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1F" w:rsidRDefault="009F0D1F" w:rsidP="009F0D1F">
      <w:pPr>
        <w:spacing w:beforeLines="50" w:before="180" w:afterLines="50" w:after="180" w:line="520" w:lineRule="exact"/>
        <w:ind w:leftChars="-75" w:left="-1" w:rightChars="-64" w:right="-154" w:hangingChars="64" w:hanging="179"/>
        <w:jc w:val="center"/>
        <w:rPr>
          <w:rFonts w:ascii="標楷體" w:eastAsia="標楷體" w:hAnsi="標楷體"/>
          <w:b/>
          <w:sz w:val="28"/>
          <w:szCs w:val="28"/>
        </w:rPr>
      </w:pPr>
      <w:r w:rsidRPr="00CD75BA">
        <w:rPr>
          <w:rFonts w:ascii="標楷體" w:eastAsia="標楷體" w:hAnsi="標楷體" w:hint="eastAsia"/>
          <w:b/>
          <w:sz w:val="28"/>
          <w:szCs w:val="28"/>
        </w:rPr>
        <w:t>國立臺北商業</w:t>
      </w:r>
      <w:r>
        <w:rPr>
          <w:rFonts w:ascii="標楷體" w:eastAsia="標楷體" w:hAnsi="標楷體" w:hint="eastAsia"/>
          <w:b/>
          <w:sz w:val="28"/>
          <w:szCs w:val="28"/>
        </w:rPr>
        <w:t>大學會計資訊系會計財稅碩士班英文能力</w:t>
      </w:r>
      <w:r w:rsidRPr="00CD75BA">
        <w:rPr>
          <w:rFonts w:ascii="標楷體" w:eastAsia="標楷體" w:hAnsi="標楷體" w:hint="eastAsia"/>
          <w:b/>
          <w:sz w:val="28"/>
          <w:szCs w:val="28"/>
        </w:rPr>
        <w:t>畢業門檻</w:t>
      </w:r>
    </w:p>
    <w:p w:rsidR="009F0D1F" w:rsidRPr="00CD75BA" w:rsidRDefault="009F0D1F" w:rsidP="009F0D1F">
      <w:pPr>
        <w:spacing w:beforeLines="50" w:before="180" w:afterLines="50" w:after="180" w:line="520" w:lineRule="exact"/>
        <w:ind w:leftChars="-75" w:left="-1" w:rightChars="-64" w:right="-154" w:hangingChars="64" w:hanging="179"/>
        <w:jc w:val="center"/>
        <w:rPr>
          <w:rFonts w:ascii="標楷體" w:eastAsia="標楷體" w:hAnsi="標楷體"/>
          <w:b/>
          <w:sz w:val="28"/>
          <w:szCs w:val="28"/>
        </w:rPr>
      </w:pPr>
      <w:r w:rsidRPr="00CD75BA">
        <w:rPr>
          <w:rFonts w:ascii="標楷體" w:eastAsia="標楷體" w:hAnsi="標楷體" w:hint="eastAsia"/>
          <w:b/>
          <w:sz w:val="28"/>
          <w:szCs w:val="28"/>
        </w:rPr>
        <w:t>及輔導實施要點</w:t>
      </w:r>
    </w:p>
    <w:p w:rsidR="009F0D1F" w:rsidRDefault="009F0D1F" w:rsidP="009F0D1F">
      <w:pPr>
        <w:spacing w:line="240" w:lineRule="exact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08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24</w:t>
      </w:r>
      <w:r>
        <w:rPr>
          <w:rFonts w:eastAsia="標楷體" w:hint="eastAsia"/>
          <w:sz w:val="20"/>
          <w:szCs w:val="20"/>
        </w:rPr>
        <w:t>日一百</w:t>
      </w:r>
      <w:r w:rsidRPr="00ED370D">
        <w:rPr>
          <w:rFonts w:eastAsia="標楷體" w:hAnsi="標楷體"/>
          <w:sz w:val="20"/>
          <w:szCs w:val="20"/>
        </w:rPr>
        <w:t>學年度第</w:t>
      </w:r>
      <w:r>
        <w:rPr>
          <w:rFonts w:eastAsia="標楷體" w:hAnsi="標楷體" w:hint="eastAsia"/>
          <w:sz w:val="20"/>
          <w:szCs w:val="20"/>
        </w:rPr>
        <w:t>一</w:t>
      </w:r>
      <w:r w:rsidRPr="00ED370D">
        <w:rPr>
          <w:rFonts w:eastAsia="標楷體" w:hAnsi="標楷體"/>
          <w:sz w:val="20"/>
          <w:szCs w:val="20"/>
        </w:rPr>
        <w:t>學期第</w:t>
      </w:r>
      <w:r>
        <w:rPr>
          <w:rFonts w:eastAsia="標楷體" w:hAnsi="標楷體" w:hint="eastAsia"/>
          <w:sz w:val="20"/>
          <w:szCs w:val="20"/>
        </w:rPr>
        <w:t>一</w:t>
      </w:r>
      <w:r w:rsidRPr="00ED370D">
        <w:rPr>
          <w:rFonts w:eastAsia="標楷體" w:hAnsi="標楷體"/>
          <w:sz w:val="20"/>
          <w:szCs w:val="20"/>
        </w:rPr>
        <w:t>次所務會議</w:t>
      </w:r>
      <w:r>
        <w:rPr>
          <w:rFonts w:eastAsia="標楷體" w:hAnsi="標楷體" w:hint="eastAsia"/>
          <w:sz w:val="20"/>
          <w:szCs w:val="20"/>
        </w:rPr>
        <w:t>制定並通過</w:t>
      </w:r>
    </w:p>
    <w:p w:rsidR="009F0D1F" w:rsidRDefault="009F0D1F" w:rsidP="009F0D1F">
      <w:pPr>
        <w:spacing w:line="240" w:lineRule="exact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09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29</w:t>
      </w:r>
      <w:r>
        <w:rPr>
          <w:rFonts w:eastAsia="標楷體" w:hint="eastAsia"/>
          <w:sz w:val="20"/>
          <w:szCs w:val="20"/>
        </w:rPr>
        <w:t>日一百</w:t>
      </w:r>
      <w:r w:rsidRPr="00ED370D">
        <w:rPr>
          <w:rFonts w:eastAsia="標楷體" w:hAnsi="標楷體"/>
          <w:sz w:val="20"/>
          <w:szCs w:val="20"/>
        </w:rPr>
        <w:t>學年度第</w:t>
      </w:r>
      <w:r>
        <w:rPr>
          <w:rFonts w:eastAsia="標楷體" w:hAnsi="標楷體" w:hint="eastAsia"/>
          <w:sz w:val="20"/>
          <w:szCs w:val="20"/>
        </w:rPr>
        <w:t>一</w:t>
      </w:r>
      <w:r w:rsidRPr="00ED370D">
        <w:rPr>
          <w:rFonts w:eastAsia="標楷體" w:hAnsi="標楷體"/>
          <w:sz w:val="20"/>
          <w:szCs w:val="20"/>
        </w:rPr>
        <w:t>學期第</w:t>
      </w:r>
      <w:r>
        <w:rPr>
          <w:rFonts w:eastAsia="標楷體" w:hAnsi="標楷體" w:hint="eastAsia"/>
          <w:sz w:val="20"/>
          <w:szCs w:val="20"/>
        </w:rPr>
        <w:t>一</w:t>
      </w:r>
      <w:r w:rsidRPr="00ED370D">
        <w:rPr>
          <w:rFonts w:eastAsia="標楷體" w:hAnsi="標楷體"/>
          <w:sz w:val="20"/>
          <w:szCs w:val="20"/>
        </w:rPr>
        <w:t>次校課程委員會議</w:t>
      </w:r>
      <w:r>
        <w:rPr>
          <w:rFonts w:eastAsia="標楷體" w:hAnsi="標楷體" w:hint="eastAsia"/>
          <w:sz w:val="20"/>
          <w:szCs w:val="20"/>
        </w:rPr>
        <w:t>通過</w:t>
      </w:r>
    </w:p>
    <w:p w:rsidR="009F0D1F" w:rsidRDefault="009F0D1F" w:rsidP="009F0D1F">
      <w:pPr>
        <w:spacing w:line="240" w:lineRule="exact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09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29</w:t>
      </w:r>
      <w:r>
        <w:rPr>
          <w:rFonts w:eastAsia="標楷體" w:hint="eastAsia"/>
          <w:sz w:val="20"/>
          <w:szCs w:val="20"/>
        </w:rPr>
        <w:t>日一百</w:t>
      </w:r>
      <w:r w:rsidRPr="00ED370D">
        <w:rPr>
          <w:rFonts w:eastAsia="標楷體" w:hAnsi="標楷體"/>
          <w:sz w:val="20"/>
          <w:szCs w:val="20"/>
        </w:rPr>
        <w:t>學年度第</w:t>
      </w:r>
      <w:r>
        <w:rPr>
          <w:rFonts w:eastAsia="標楷體" w:hAnsi="標楷體" w:hint="eastAsia"/>
          <w:sz w:val="20"/>
          <w:szCs w:val="20"/>
        </w:rPr>
        <w:t>一</w:t>
      </w:r>
      <w:r w:rsidRPr="00ED370D">
        <w:rPr>
          <w:rFonts w:eastAsia="標楷體" w:hAnsi="標楷體"/>
          <w:sz w:val="20"/>
          <w:szCs w:val="20"/>
        </w:rPr>
        <w:t>學期第</w:t>
      </w:r>
      <w:r>
        <w:rPr>
          <w:rFonts w:eastAsia="標楷體" w:hAnsi="標楷體" w:hint="eastAsia"/>
          <w:sz w:val="20"/>
          <w:szCs w:val="20"/>
        </w:rPr>
        <w:t>二</w:t>
      </w:r>
      <w:r w:rsidRPr="00ED370D">
        <w:rPr>
          <w:rFonts w:eastAsia="標楷體" w:hAnsi="標楷體"/>
          <w:sz w:val="20"/>
          <w:szCs w:val="20"/>
        </w:rPr>
        <w:t>次教務會議</w:t>
      </w:r>
      <w:r>
        <w:rPr>
          <w:rFonts w:eastAsia="標楷體" w:hAnsi="標楷體" w:hint="eastAsia"/>
          <w:sz w:val="20"/>
          <w:szCs w:val="20"/>
        </w:rPr>
        <w:t>通過</w:t>
      </w:r>
    </w:p>
    <w:p w:rsidR="009F0D1F" w:rsidRDefault="009F0D1F" w:rsidP="009F0D1F">
      <w:pPr>
        <w:spacing w:line="240" w:lineRule="exact"/>
        <w:jc w:val="right"/>
        <w:rPr>
          <w:rFonts w:eastAsia="標楷體" w:hAnsi="標楷體"/>
          <w:sz w:val="20"/>
          <w:szCs w:val="20"/>
        </w:rPr>
      </w:pPr>
      <w:r w:rsidRPr="00121050">
        <w:rPr>
          <w:rFonts w:eastAsia="標楷體" w:hAnsi="標楷體" w:hint="eastAsia"/>
          <w:sz w:val="20"/>
          <w:szCs w:val="20"/>
        </w:rPr>
        <w:t>100</w:t>
      </w:r>
      <w:r w:rsidRPr="00121050"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 w:hAnsi="標楷體" w:hint="eastAsia"/>
          <w:sz w:val="20"/>
          <w:szCs w:val="20"/>
        </w:rPr>
        <w:t>10</w:t>
      </w:r>
      <w:r w:rsidRPr="00121050"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Ansi="標楷體" w:hint="eastAsia"/>
          <w:sz w:val="20"/>
          <w:szCs w:val="20"/>
        </w:rPr>
        <w:t>11</w:t>
      </w:r>
      <w:r w:rsidRPr="00121050">
        <w:rPr>
          <w:rFonts w:eastAsia="標楷體" w:hAnsi="標楷體" w:hint="eastAsia"/>
          <w:sz w:val="20"/>
          <w:szCs w:val="20"/>
        </w:rPr>
        <w:t>日一百學年度第一學期第</w:t>
      </w:r>
      <w:r>
        <w:rPr>
          <w:rFonts w:eastAsia="標楷體" w:hAnsi="標楷體" w:hint="eastAsia"/>
          <w:sz w:val="20"/>
          <w:szCs w:val="20"/>
        </w:rPr>
        <w:t>二</w:t>
      </w:r>
      <w:r w:rsidRPr="00121050">
        <w:rPr>
          <w:rFonts w:eastAsia="標楷體" w:hAnsi="標楷體" w:hint="eastAsia"/>
          <w:sz w:val="20"/>
          <w:szCs w:val="20"/>
        </w:rPr>
        <w:t>次所務會議</w:t>
      </w:r>
      <w:r>
        <w:rPr>
          <w:rFonts w:eastAsia="標楷體" w:hAnsi="標楷體" w:hint="eastAsia"/>
          <w:sz w:val="20"/>
          <w:szCs w:val="20"/>
        </w:rPr>
        <w:t>修訂</w:t>
      </w:r>
      <w:r w:rsidRPr="00121050">
        <w:rPr>
          <w:rFonts w:eastAsia="標楷體" w:hAnsi="標楷體" w:hint="eastAsia"/>
          <w:sz w:val="20"/>
          <w:szCs w:val="20"/>
        </w:rPr>
        <w:t>通過</w:t>
      </w:r>
    </w:p>
    <w:p w:rsidR="009F0D1F" w:rsidRDefault="009F0D1F" w:rsidP="009F0D1F">
      <w:pPr>
        <w:spacing w:line="240" w:lineRule="exact"/>
        <w:jc w:val="right"/>
        <w:rPr>
          <w:rFonts w:eastAsia="標楷體" w:hAnsi="標楷體" w:hint="eastAsia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 w:hAnsi="標楷體" w:hint="eastAsia"/>
          <w:sz w:val="20"/>
          <w:szCs w:val="20"/>
        </w:rPr>
        <w:t>10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Ansi="標楷體" w:hint="eastAsia"/>
          <w:sz w:val="20"/>
          <w:szCs w:val="20"/>
        </w:rPr>
        <w:t>20</w:t>
      </w:r>
      <w:r>
        <w:rPr>
          <w:rFonts w:eastAsia="標楷體" w:hAnsi="標楷體" w:hint="eastAsia"/>
          <w:sz w:val="20"/>
          <w:szCs w:val="20"/>
        </w:rPr>
        <w:t>日</w:t>
      </w:r>
      <w:r w:rsidR="00A94099">
        <w:rPr>
          <w:rFonts w:eastAsia="標楷體" w:hAnsi="標楷體" w:hint="eastAsia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學年度第二學期會資系第三次系務會議修訂通過</w:t>
      </w:r>
    </w:p>
    <w:p w:rsidR="00A94099" w:rsidRDefault="00A94099" w:rsidP="009F0D1F">
      <w:pPr>
        <w:spacing w:line="240" w:lineRule="exact"/>
        <w:jc w:val="right"/>
        <w:rPr>
          <w:rFonts w:eastAsia="標楷體" w:hAnsi="標楷體"/>
          <w:sz w:val="20"/>
          <w:szCs w:val="20"/>
        </w:rPr>
      </w:pPr>
      <w:r w:rsidRPr="00A94099">
        <w:rPr>
          <w:rFonts w:eastAsia="標楷體" w:hAnsi="標楷體" w:hint="eastAsia"/>
          <w:sz w:val="20"/>
          <w:szCs w:val="20"/>
        </w:rPr>
        <w:t xml:space="preserve">106 </w:t>
      </w:r>
      <w:r w:rsidRPr="00A94099">
        <w:rPr>
          <w:rFonts w:eastAsia="標楷體" w:hAnsi="標楷體" w:hint="eastAsia"/>
          <w:sz w:val="20"/>
          <w:szCs w:val="20"/>
        </w:rPr>
        <w:t>年</w:t>
      </w:r>
      <w:r w:rsidRPr="00A94099">
        <w:rPr>
          <w:rFonts w:eastAsia="標楷體" w:hAnsi="標楷體" w:hint="eastAsia"/>
          <w:sz w:val="20"/>
          <w:szCs w:val="20"/>
        </w:rPr>
        <w:t xml:space="preserve"> 5 </w:t>
      </w:r>
      <w:r w:rsidRPr="00A94099">
        <w:rPr>
          <w:rFonts w:eastAsia="標楷體" w:hAnsi="標楷體" w:hint="eastAsia"/>
          <w:sz w:val="20"/>
          <w:szCs w:val="20"/>
        </w:rPr>
        <w:t>月</w:t>
      </w:r>
      <w:r w:rsidRPr="00A94099">
        <w:rPr>
          <w:rFonts w:eastAsia="標楷體" w:hAnsi="標楷體" w:hint="eastAsia"/>
          <w:sz w:val="20"/>
          <w:szCs w:val="20"/>
        </w:rPr>
        <w:t xml:space="preserve"> 9 </w:t>
      </w:r>
      <w:r w:rsidRPr="00A94099">
        <w:rPr>
          <w:rFonts w:eastAsia="標楷體" w:hAnsi="標楷體" w:hint="eastAsia"/>
          <w:sz w:val="20"/>
          <w:szCs w:val="20"/>
        </w:rPr>
        <w:t>日</w:t>
      </w:r>
      <w:r w:rsidRPr="00A94099">
        <w:rPr>
          <w:rFonts w:eastAsia="標楷體" w:hAnsi="標楷體" w:hint="eastAsia"/>
          <w:sz w:val="20"/>
          <w:szCs w:val="20"/>
        </w:rPr>
        <w:t xml:space="preserve"> 105 </w:t>
      </w:r>
      <w:r w:rsidRPr="00A94099">
        <w:rPr>
          <w:rFonts w:eastAsia="標楷體" w:hAnsi="標楷體" w:hint="eastAsia"/>
          <w:sz w:val="20"/>
          <w:szCs w:val="20"/>
        </w:rPr>
        <w:t>學年度第</w:t>
      </w:r>
      <w:r w:rsidRPr="00A94099">
        <w:rPr>
          <w:rFonts w:eastAsia="標楷體" w:hAnsi="標楷體" w:hint="eastAsia"/>
          <w:sz w:val="20"/>
          <w:szCs w:val="20"/>
        </w:rPr>
        <w:t xml:space="preserve"> 2 </w:t>
      </w:r>
      <w:r w:rsidRPr="00A94099">
        <w:rPr>
          <w:rFonts w:eastAsia="標楷體" w:hAnsi="標楷體" w:hint="eastAsia"/>
          <w:sz w:val="20"/>
          <w:szCs w:val="20"/>
        </w:rPr>
        <w:t>學期第</w:t>
      </w:r>
      <w:r w:rsidRPr="00A94099">
        <w:rPr>
          <w:rFonts w:eastAsia="標楷體" w:hAnsi="標楷體" w:hint="eastAsia"/>
          <w:sz w:val="20"/>
          <w:szCs w:val="20"/>
        </w:rPr>
        <w:t xml:space="preserve"> 2 </w:t>
      </w:r>
      <w:r w:rsidRPr="00A94099">
        <w:rPr>
          <w:rFonts w:eastAsia="標楷體" w:hAnsi="標楷體" w:hint="eastAsia"/>
          <w:sz w:val="20"/>
          <w:szCs w:val="20"/>
        </w:rPr>
        <w:t>次教務會議通過</w:t>
      </w:r>
      <w:bookmarkStart w:id="0" w:name="_GoBack"/>
      <w:bookmarkEnd w:id="0"/>
    </w:p>
    <w:p w:rsidR="009F0D1F" w:rsidRPr="00530CB1" w:rsidRDefault="009F0D1F" w:rsidP="009F0D1F">
      <w:pPr>
        <w:numPr>
          <w:ilvl w:val="0"/>
          <w:numId w:val="1"/>
        </w:numPr>
        <w:tabs>
          <w:tab w:val="clear" w:pos="480"/>
          <w:tab w:val="num" w:pos="540"/>
        </w:tabs>
        <w:spacing w:beforeLines="50" w:before="180"/>
        <w:ind w:left="567" w:hanging="567"/>
        <w:jc w:val="both"/>
        <w:rPr>
          <w:rFonts w:eastAsia="標楷體"/>
        </w:rPr>
      </w:pPr>
      <w:r w:rsidRPr="00530CB1">
        <w:rPr>
          <w:rFonts w:eastAsia="標楷體" w:hint="eastAsia"/>
        </w:rPr>
        <w:t>國立臺北商業</w:t>
      </w:r>
      <w:r>
        <w:rPr>
          <w:rFonts w:eastAsia="標楷體" w:hint="eastAsia"/>
        </w:rPr>
        <w:t>大學</w:t>
      </w:r>
      <w:r w:rsidRPr="00530CB1">
        <w:rPr>
          <w:rFonts w:eastAsia="標楷體" w:hint="eastAsia"/>
        </w:rPr>
        <w:t>(</w:t>
      </w:r>
      <w:r w:rsidRPr="00530CB1">
        <w:rPr>
          <w:rFonts w:eastAsia="標楷體" w:hint="eastAsia"/>
        </w:rPr>
        <w:t>以下簡稱本校</w:t>
      </w:r>
      <w:r w:rsidRPr="00530CB1">
        <w:rPr>
          <w:rFonts w:eastAsia="標楷體" w:hint="eastAsia"/>
        </w:rPr>
        <w:t>)</w:t>
      </w:r>
      <w:r>
        <w:rPr>
          <w:rFonts w:eastAsia="標楷體" w:hint="eastAsia"/>
        </w:rPr>
        <w:t>會計資訊系會計財稅碩士班</w:t>
      </w:r>
      <w:r w:rsidRPr="00530CB1">
        <w:rPr>
          <w:rFonts w:eastAsia="標楷體" w:hint="eastAsia"/>
        </w:rPr>
        <w:t>(</w:t>
      </w:r>
      <w:r w:rsidRPr="00530CB1">
        <w:rPr>
          <w:rFonts w:eastAsia="標楷體" w:hint="eastAsia"/>
        </w:rPr>
        <w:t>以下簡稱本</w:t>
      </w:r>
      <w:r>
        <w:rPr>
          <w:rFonts w:eastAsia="標楷體" w:hint="eastAsia"/>
        </w:rPr>
        <w:t>碩士班</w:t>
      </w:r>
      <w:r w:rsidRPr="00530CB1">
        <w:rPr>
          <w:rFonts w:eastAsia="標楷體" w:hint="eastAsia"/>
        </w:rPr>
        <w:t>)</w:t>
      </w:r>
      <w:r w:rsidRPr="00530CB1">
        <w:rPr>
          <w:rFonts w:eastAsia="標楷體" w:hint="eastAsia"/>
        </w:rPr>
        <w:t>為提升</w:t>
      </w:r>
      <w:r>
        <w:rPr>
          <w:rFonts w:eastAsia="標楷體" w:hint="eastAsia"/>
        </w:rPr>
        <w:t>本碩士班學生英文</w:t>
      </w:r>
      <w:r w:rsidRPr="00530CB1">
        <w:rPr>
          <w:rFonts w:eastAsia="標楷體" w:hint="eastAsia"/>
        </w:rPr>
        <w:t>專業能力，</w:t>
      </w:r>
      <w:r w:rsidRPr="0071037C">
        <w:rPr>
          <w:rFonts w:ascii="Arial" w:eastAsia="標楷體" w:hAnsi="標楷體" w:cs="Arial"/>
        </w:rPr>
        <w:t>強化學生畢業後之就業競爭力</w:t>
      </w:r>
      <w:r w:rsidRPr="00530CB1">
        <w:rPr>
          <w:rFonts w:eastAsia="標楷體" w:hint="eastAsia"/>
        </w:rPr>
        <w:t>，特訂定國立臺北商業</w:t>
      </w:r>
      <w:r>
        <w:rPr>
          <w:rFonts w:eastAsia="標楷體" w:hint="eastAsia"/>
        </w:rPr>
        <w:t>大學會計資訊系會計財稅碩士班英文</w:t>
      </w:r>
      <w:r w:rsidRPr="00530CB1">
        <w:rPr>
          <w:rFonts w:eastAsia="標楷體" w:hint="eastAsia"/>
        </w:rPr>
        <w:t>能力畢業門檻及輔導實施要點</w:t>
      </w:r>
      <w:r w:rsidRPr="00530CB1">
        <w:rPr>
          <w:rFonts w:eastAsia="標楷體" w:hint="eastAsia"/>
        </w:rPr>
        <w:t>(</w:t>
      </w:r>
      <w:r w:rsidRPr="00530CB1">
        <w:rPr>
          <w:rFonts w:eastAsia="標楷體" w:hint="eastAsia"/>
        </w:rPr>
        <w:t>以下簡稱本要點</w:t>
      </w:r>
      <w:r w:rsidRPr="00530CB1">
        <w:rPr>
          <w:rFonts w:eastAsia="標楷體" w:hint="eastAsia"/>
        </w:rPr>
        <w:t>)</w:t>
      </w:r>
      <w:r w:rsidRPr="00530CB1">
        <w:rPr>
          <w:rFonts w:eastAsia="標楷體" w:hint="eastAsia"/>
        </w:rPr>
        <w:t>。</w:t>
      </w:r>
    </w:p>
    <w:p w:rsidR="009F0D1F" w:rsidRPr="00064B05" w:rsidRDefault="009F0D1F" w:rsidP="009F0D1F">
      <w:pPr>
        <w:numPr>
          <w:ilvl w:val="0"/>
          <w:numId w:val="1"/>
        </w:numPr>
        <w:tabs>
          <w:tab w:val="clear" w:pos="480"/>
          <w:tab w:val="num" w:pos="426"/>
        </w:tabs>
        <w:spacing w:beforeLines="50" w:before="180"/>
        <w:ind w:left="567" w:hanging="567"/>
        <w:rPr>
          <w:rFonts w:ascii="標楷體" w:eastAsia="標楷體" w:hAnsi="標楷體"/>
        </w:rPr>
      </w:pPr>
      <w:r w:rsidRPr="00064B05">
        <w:rPr>
          <w:rFonts w:ascii="Arial" w:eastAsia="標楷體" w:hAnsi="標楷體" w:cs="Arial" w:hint="eastAsia"/>
        </w:rPr>
        <w:t>本</w:t>
      </w:r>
      <w:r>
        <w:rPr>
          <w:rFonts w:ascii="Arial" w:eastAsia="標楷體" w:hAnsi="標楷體" w:cs="Arial" w:hint="eastAsia"/>
        </w:rPr>
        <w:t>碩士班</w:t>
      </w:r>
      <w:r w:rsidRPr="00064B05">
        <w:rPr>
          <w:rFonts w:ascii="Arial" w:eastAsia="標楷體" w:hAnsi="標楷體" w:cs="Arial" w:hint="eastAsia"/>
        </w:rPr>
        <w:t>英文能力畢業門檻</w:t>
      </w:r>
      <w:r w:rsidRPr="00064B05">
        <w:rPr>
          <w:rFonts w:ascii="標楷體" w:eastAsia="標楷體" w:hAnsi="標楷體" w:cs="Arial" w:hint="eastAsia"/>
        </w:rPr>
        <w:t>，</w:t>
      </w:r>
      <w:r w:rsidRPr="00064B05">
        <w:rPr>
          <w:rFonts w:ascii="Arial" w:eastAsia="標楷體" w:hAnsi="標楷體" w:cs="Arial" w:hint="eastAsia"/>
        </w:rPr>
        <w:t>係指取得下列英文能力檢定之一者：</w:t>
      </w:r>
    </w:p>
    <w:p w:rsidR="009F0D1F" w:rsidRPr="00064B05" w:rsidRDefault="009F0D1F" w:rsidP="009F0D1F">
      <w:pPr>
        <w:numPr>
          <w:ilvl w:val="0"/>
          <w:numId w:val="2"/>
        </w:numPr>
        <w:tabs>
          <w:tab w:val="clear" w:pos="360"/>
          <w:tab w:val="left" w:pos="709"/>
          <w:tab w:val="left" w:pos="1134"/>
        </w:tabs>
        <w:ind w:firstLine="207"/>
        <w:rPr>
          <w:rFonts w:eastAsia="標楷體" w:hAnsi="標楷體"/>
        </w:rPr>
      </w:pPr>
      <w:r w:rsidRPr="00064B05">
        <w:rPr>
          <w:rFonts w:eastAsia="標楷體" w:hAnsi="標楷體" w:hint="eastAsia"/>
        </w:rPr>
        <w:t>多</w:t>
      </w:r>
      <w:r w:rsidRPr="00064B05">
        <w:rPr>
          <w:rFonts w:eastAsia="標楷體" w:hAnsi="標楷體"/>
        </w:rPr>
        <w:t>益</w:t>
      </w:r>
      <w:r w:rsidRPr="00064B05">
        <w:rPr>
          <w:rFonts w:eastAsia="標楷體" w:hAnsi="標楷體" w:hint="eastAsia"/>
        </w:rPr>
        <w:t>測驗</w:t>
      </w:r>
      <w:r w:rsidRPr="00064B05">
        <w:rPr>
          <w:rFonts w:eastAsia="標楷體" w:hAnsi="標楷體"/>
        </w:rPr>
        <w:t>（</w:t>
      </w:r>
      <w:proofErr w:type="spellStart"/>
      <w:r w:rsidRPr="00064B05">
        <w:rPr>
          <w:rFonts w:eastAsia="標楷體" w:hAnsi="標楷體"/>
        </w:rPr>
        <w:t>TOEIC</w:t>
      </w:r>
      <w:proofErr w:type="spellEnd"/>
      <w:r w:rsidRPr="00064B05">
        <w:rPr>
          <w:rFonts w:eastAsia="標楷體" w:hAnsi="標楷體"/>
        </w:rPr>
        <w:t>）</w:t>
      </w:r>
      <w:r w:rsidRPr="00064B05">
        <w:rPr>
          <w:rFonts w:eastAsia="標楷體" w:hAnsi="標楷體" w:hint="eastAsia"/>
        </w:rPr>
        <w:t>5</w:t>
      </w:r>
      <w:r w:rsidR="00A94099">
        <w:rPr>
          <w:rFonts w:eastAsia="標楷體" w:hAnsi="標楷體" w:hint="eastAsia"/>
        </w:rPr>
        <w:t>75</w:t>
      </w:r>
      <w:r w:rsidRPr="00064B05">
        <w:rPr>
          <w:rFonts w:eastAsia="標楷體" w:hAnsi="標楷體" w:hint="eastAsia"/>
        </w:rPr>
        <w:t>分</w:t>
      </w:r>
      <w:r w:rsidRPr="00064B05">
        <w:rPr>
          <w:rFonts w:eastAsia="標楷體" w:hAnsi="標楷體" w:hint="eastAsia"/>
        </w:rPr>
        <w:t>(</w:t>
      </w:r>
      <w:r w:rsidRPr="00064B05">
        <w:rPr>
          <w:rFonts w:eastAsia="標楷體" w:hAnsi="標楷體" w:hint="eastAsia"/>
        </w:rPr>
        <w:t>含</w:t>
      </w:r>
      <w:r w:rsidRPr="00064B05">
        <w:rPr>
          <w:rFonts w:eastAsia="標楷體" w:hAnsi="標楷體" w:hint="eastAsia"/>
        </w:rPr>
        <w:t>)</w:t>
      </w:r>
      <w:r w:rsidRPr="00064B05">
        <w:rPr>
          <w:rFonts w:eastAsia="標楷體" w:hAnsi="標楷體" w:hint="eastAsia"/>
        </w:rPr>
        <w:t>以上</w:t>
      </w:r>
      <w:r w:rsidRPr="00064B05">
        <w:rPr>
          <w:rFonts w:ascii="標楷體" w:eastAsia="標楷體" w:hAnsi="標楷體" w:hint="eastAsia"/>
        </w:rPr>
        <w:t>。</w:t>
      </w:r>
    </w:p>
    <w:p w:rsidR="009F0D1F" w:rsidRPr="00A94099" w:rsidRDefault="009F0D1F" w:rsidP="00A94099">
      <w:pPr>
        <w:numPr>
          <w:ilvl w:val="0"/>
          <w:numId w:val="2"/>
        </w:numPr>
        <w:tabs>
          <w:tab w:val="clear" w:pos="360"/>
          <w:tab w:val="left" w:pos="709"/>
          <w:tab w:val="left" w:pos="1134"/>
        </w:tabs>
        <w:ind w:firstLine="207"/>
        <w:rPr>
          <w:rFonts w:eastAsia="標楷體" w:hAnsi="標楷體"/>
        </w:rPr>
      </w:pPr>
      <w:r w:rsidRPr="00A94099">
        <w:rPr>
          <w:rFonts w:eastAsia="標楷體" w:hAnsi="標楷體"/>
        </w:rPr>
        <w:t>全民</w:t>
      </w:r>
      <w:r w:rsidRPr="00A94099">
        <w:rPr>
          <w:rFonts w:eastAsia="標楷體" w:hAnsi="標楷體" w:hint="eastAsia"/>
        </w:rPr>
        <w:t>英語分級檢定測驗</w:t>
      </w:r>
      <w:r w:rsidRPr="00A94099">
        <w:rPr>
          <w:rFonts w:eastAsia="標楷體" w:hAnsi="標楷體"/>
        </w:rPr>
        <w:t>（</w:t>
      </w:r>
      <w:proofErr w:type="spellStart"/>
      <w:r w:rsidRPr="00A94099">
        <w:rPr>
          <w:rFonts w:eastAsia="標楷體" w:hAnsi="標楷體"/>
        </w:rPr>
        <w:t>GEPT</w:t>
      </w:r>
      <w:proofErr w:type="spellEnd"/>
      <w:r w:rsidRPr="00A94099">
        <w:rPr>
          <w:rFonts w:eastAsia="標楷體" w:hAnsi="標楷體"/>
        </w:rPr>
        <w:t>）</w:t>
      </w:r>
      <w:r w:rsidR="00A94099" w:rsidRPr="00A94099">
        <w:rPr>
          <w:rFonts w:eastAsia="標楷體" w:hAnsi="標楷體" w:hint="eastAsia"/>
        </w:rPr>
        <w:t>初級複試及中級初試</w:t>
      </w:r>
      <w:r w:rsidRPr="00A94099">
        <w:rPr>
          <w:rFonts w:eastAsia="標楷體" w:hAnsi="標楷體" w:hint="eastAsia"/>
        </w:rPr>
        <w:t>(</w:t>
      </w:r>
      <w:r w:rsidRPr="00A94099">
        <w:rPr>
          <w:rFonts w:eastAsia="標楷體" w:hAnsi="標楷體" w:hint="eastAsia"/>
        </w:rPr>
        <w:t>含</w:t>
      </w:r>
      <w:r w:rsidRPr="00A94099">
        <w:rPr>
          <w:rFonts w:eastAsia="標楷體" w:hAnsi="標楷體" w:hint="eastAsia"/>
        </w:rPr>
        <w:t>)</w:t>
      </w:r>
      <w:r w:rsidRPr="00A94099">
        <w:rPr>
          <w:rFonts w:eastAsia="標楷體" w:hAnsi="標楷體" w:hint="eastAsia"/>
        </w:rPr>
        <w:t>以上</w:t>
      </w:r>
      <w:r w:rsidRPr="00A94099">
        <w:rPr>
          <w:rFonts w:ascii="標楷體" w:eastAsia="標楷體" w:hAnsi="標楷體" w:hint="eastAsia"/>
        </w:rPr>
        <w:t>。</w:t>
      </w:r>
    </w:p>
    <w:p w:rsidR="009F0D1F" w:rsidRPr="00A94099" w:rsidRDefault="009F0D1F" w:rsidP="009F0D1F">
      <w:pPr>
        <w:numPr>
          <w:ilvl w:val="0"/>
          <w:numId w:val="2"/>
        </w:numPr>
        <w:tabs>
          <w:tab w:val="clear" w:pos="360"/>
          <w:tab w:val="left" w:pos="709"/>
          <w:tab w:val="left" w:pos="1134"/>
        </w:tabs>
        <w:ind w:firstLine="207"/>
        <w:rPr>
          <w:rFonts w:eastAsia="標楷體" w:hAnsi="標楷體" w:hint="eastAsia"/>
        </w:rPr>
      </w:pPr>
      <w:r w:rsidRPr="00064B05">
        <w:rPr>
          <w:rFonts w:eastAsia="標楷體" w:hAnsi="標楷體"/>
        </w:rPr>
        <w:t>托福（</w:t>
      </w:r>
      <w:proofErr w:type="spellStart"/>
      <w:r w:rsidRPr="00064B05">
        <w:rPr>
          <w:rFonts w:eastAsia="標楷體" w:hAnsi="標楷體"/>
        </w:rPr>
        <w:t>TOEFL</w:t>
      </w:r>
      <w:proofErr w:type="spellEnd"/>
      <w:r w:rsidRPr="00064B05">
        <w:rPr>
          <w:rFonts w:eastAsia="標楷體" w:hAnsi="標楷體"/>
        </w:rPr>
        <w:t>：</w:t>
      </w:r>
      <w:r w:rsidRPr="00064B05">
        <w:rPr>
          <w:rFonts w:eastAsia="標楷體" w:hAnsi="標楷體" w:hint="eastAsia"/>
        </w:rPr>
        <w:t xml:space="preserve">interactive Based Test, </w:t>
      </w:r>
      <w:proofErr w:type="spellStart"/>
      <w:r w:rsidRPr="00064B05">
        <w:rPr>
          <w:rFonts w:eastAsia="標楷體" w:hAnsi="標楷體" w:hint="eastAsia"/>
        </w:rPr>
        <w:t>iBT</w:t>
      </w:r>
      <w:proofErr w:type="spellEnd"/>
      <w:r w:rsidRPr="00064B05">
        <w:rPr>
          <w:rFonts w:eastAsia="標楷體" w:hAnsi="標楷體"/>
        </w:rPr>
        <w:t>）</w:t>
      </w:r>
      <w:r w:rsidRPr="00064B05">
        <w:rPr>
          <w:rFonts w:eastAsia="標楷體" w:hAnsi="標楷體" w:hint="eastAsia"/>
        </w:rPr>
        <w:t>47</w:t>
      </w:r>
      <w:r w:rsidRPr="00064B05">
        <w:rPr>
          <w:rFonts w:eastAsia="標楷體" w:hAnsi="標楷體" w:hint="eastAsia"/>
        </w:rPr>
        <w:t>分</w:t>
      </w:r>
      <w:r w:rsidRPr="00064B05">
        <w:rPr>
          <w:rFonts w:eastAsia="標楷體" w:hAnsi="標楷體" w:hint="eastAsia"/>
        </w:rPr>
        <w:t>(</w:t>
      </w:r>
      <w:r w:rsidRPr="00064B05">
        <w:rPr>
          <w:rFonts w:eastAsia="標楷體" w:hAnsi="標楷體" w:hint="eastAsia"/>
        </w:rPr>
        <w:t>含</w:t>
      </w:r>
      <w:r w:rsidRPr="00064B05">
        <w:rPr>
          <w:rFonts w:eastAsia="標楷體" w:hAnsi="標楷體" w:hint="eastAsia"/>
        </w:rPr>
        <w:t>)</w:t>
      </w:r>
      <w:r w:rsidRPr="00064B05">
        <w:rPr>
          <w:rFonts w:eastAsia="標楷體" w:hAnsi="標楷體" w:hint="eastAsia"/>
        </w:rPr>
        <w:t>以上</w:t>
      </w:r>
      <w:r w:rsidRPr="00064B05">
        <w:rPr>
          <w:rFonts w:ascii="標楷體" w:eastAsia="標楷體" w:hAnsi="標楷體" w:hint="eastAsia"/>
        </w:rPr>
        <w:t>。</w:t>
      </w:r>
    </w:p>
    <w:p w:rsidR="00A94099" w:rsidRPr="00064B05" w:rsidRDefault="00A94099" w:rsidP="00A94099">
      <w:pPr>
        <w:numPr>
          <w:ilvl w:val="0"/>
          <w:numId w:val="2"/>
        </w:numPr>
        <w:tabs>
          <w:tab w:val="clear" w:pos="360"/>
          <w:tab w:val="left" w:pos="709"/>
          <w:tab w:val="left" w:pos="1134"/>
        </w:tabs>
        <w:ind w:firstLine="207"/>
        <w:rPr>
          <w:rFonts w:eastAsia="標楷體" w:hAnsi="標楷體"/>
        </w:rPr>
      </w:pPr>
      <w:r w:rsidRPr="00A94099">
        <w:rPr>
          <w:rFonts w:eastAsia="標楷體" w:hAnsi="標楷體" w:hint="eastAsia"/>
        </w:rPr>
        <w:t>托福（</w:t>
      </w:r>
      <w:proofErr w:type="spellStart"/>
      <w:r w:rsidRPr="00A94099">
        <w:rPr>
          <w:rFonts w:eastAsia="標楷體" w:hAnsi="標楷體" w:hint="eastAsia"/>
        </w:rPr>
        <w:t>TOEFL</w:t>
      </w:r>
      <w:proofErr w:type="spellEnd"/>
      <w:r w:rsidRPr="00A94099">
        <w:rPr>
          <w:rFonts w:eastAsia="標楷體" w:hAnsi="標楷體" w:hint="eastAsia"/>
        </w:rPr>
        <w:t>：</w:t>
      </w:r>
      <w:r w:rsidRPr="00A94099">
        <w:rPr>
          <w:rFonts w:eastAsia="標楷體" w:hAnsi="標楷體" w:hint="eastAsia"/>
        </w:rPr>
        <w:t>Computer-Based Test</w:t>
      </w:r>
      <w:r w:rsidRPr="00A94099">
        <w:rPr>
          <w:rFonts w:eastAsia="標楷體" w:hAnsi="標楷體" w:hint="eastAsia"/>
        </w:rPr>
        <w:t>）</w:t>
      </w:r>
      <w:r>
        <w:rPr>
          <w:rFonts w:eastAsia="標楷體" w:hAnsi="標楷體" w:hint="eastAsia"/>
        </w:rPr>
        <w:t>137</w:t>
      </w:r>
      <w:r w:rsidRPr="00064B05">
        <w:rPr>
          <w:rFonts w:eastAsia="標楷體" w:hAnsi="標楷體" w:hint="eastAsia"/>
        </w:rPr>
        <w:t>(</w:t>
      </w:r>
      <w:r w:rsidRPr="00064B05">
        <w:rPr>
          <w:rFonts w:eastAsia="標楷體" w:hAnsi="標楷體" w:hint="eastAsia"/>
        </w:rPr>
        <w:t>含</w:t>
      </w:r>
      <w:r w:rsidRPr="00064B05">
        <w:rPr>
          <w:rFonts w:eastAsia="標楷體" w:hAnsi="標楷體" w:hint="eastAsia"/>
        </w:rPr>
        <w:t>)</w:t>
      </w:r>
      <w:r w:rsidRPr="00064B05">
        <w:rPr>
          <w:rFonts w:eastAsia="標楷體" w:hAnsi="標楷體" w:hint="eastAsia"/>
        </w:rPr>
        <w:t>以上</w:t>
      </w:r>
      <w:r w:rsidRPr="00064B05">
        <w:rPr>
          <w:rFonts w:ascii="標楷體" w:eastAsia="標楷體" w:hAnsi="標楷體" w:hint="eastAsia"/>
        </w:rPr>
        <w:t>。</w:t>
      </w:r>
    </w:p>
    <w:p w:rsidR="009F0D1F" w:rsidRPr="00A94099" w:rsidRDefault="009F0D1F" w:rsidP="009F0D1F">
      <w:pPr>
        <w:numPr>
          <w:ilvl w:val="0"/>
          <w:numId w:val="2"/>
        </w:numPr>
        <w:tabs>
          <w:tab w:val="clear" w:pos="360"/>
          <w:tab w:val="left" w:pos="709"/>
          <w:tab w:val="left" w:pos="1134"/>
        </w:tabs>
        <w:ind w:firstLine="207"/>
        <w:rPr>
          <w:rFonts w:eastAsia="標楷體" w:hAnsi="標楷體" w:hint="eastAsia"/>
        </w:rPr>
      </w:pPr>
      <w:r w:rsidRPr="00064B05">
        <w:rPr>
          <w:rFonts w:eastAsia="標楷體" w:hAnsi="標楷體" w:hint="eastAsia"/>
        </w:rPr>
        <w:t>雅思國際英語語言測驗</w:t>
      </w:r>
      <w:r w:rsidRPr="00064B05">
        <w:rPr>
          <w:rFonts w:eastAsia="標楷體" w:hAnsi="標楷體"/>
        </w:rPr>
        <w:t>（</w:t>
      </w:r>
      <w:proofErr w:type="spellStart"/>
      <w:r w:rsidRPr="00064B05">
        <w:rPr>
          <w:rFonts w:eastAsia="標楷體" w:hAnsi="標楷體"/>
        </w:rPr>
        <w:t>IELTS</w:t>
      </w:r>
      <w:proofErr w:type="spellEnd"/>
      <w:r w:rsidRPr="00064B05">
        <w:rPr>
          <w:rFonts w:eastAsia="標楷體" w:hAnsi="標楷體" w:hint="eastAsia"/>
        </w:rPr>
        <w:t>）</w:t>
      </w:r>
      <w:r w:rsidRPr="00064B05">
        <w:rPr>
          <w:rFonts w:eastAsia="標楷體" w:hAnsi="標楷體" w:hint="eastAsia"/>
        </w:rPr>
        <w:t>4</w:t>
      </w:r>
      <w:r w:rsidRPr="00064B05">
        <w:rPr>
          <w:rFonts w:eastAsia="標楷體" w:hAnsi="標楷體" w:hint="eastAsia"/>
        </w:rPr>
        <w:t>分</w:t>
      </w:r>
      <w:r w:rsidRPr="00064B05">
        <w:rPr>
          <w:rFonts w:eastAsia="標楷體" w:hAnsi="標楷體" w:hint="eastAsia"/>
        </w:rPr>
        <w:t>(</w:t>
      </w:r>
      <w:r w:rsidRPr="00064B05">
        <w:rPr>
          <w:rFonts w:eastAsia="標楷體" w:hAnsi="標楷體" w:hint="eastAsia"/>
        </w:rPr>
        <w:t>含</w:t>
      </w:r>
      <w:r w:rsidRPr="00064B05">
        <w:rPr>
          <w:rFonts w:eastAsia="標楷體" w:hAnsi="標楷體" w:hint="eastAsia"/>
        </w:rPr>
        <w:t>)</w:t>
      </w:r>
      <w:r w:rsidRPr="00064B05">
        <w:rPr>
          <w:rFonts w:eastAsia="標楷體" w:hAnsi="標楷體" w:hint="eastAsia"/>
        </w:rPr>
        <w:t>以上</w:t>
      </w:r>
      <w:r w:rsidRPr="00064B05">
        <w:rPr>
          <w:rFonts w:ascii="標楷體" w:eastAsia="標楷體" w:hAnsi="標楷體" w:hint="eastAsia"/>
        </w:rPr>
        <w:t>。</w:t>
      </w:r>
    </w:p>
    <w:p w:rsidR="00A94099" w:rsidRPr="00A94099" w:rsidRDefault="00A94099" w:rsidP="00A94099">
      <w:pPr>
        <w:numPr>
          <w:ilvl w:val="0"/>
          <w:numId w:val="2"/>
        </w:numPr>
        <w:tabs>
          <w:tab w:val="clear" w:pos="360"/>
          <w:tab w:val="left" w:pos="709"/>
          <w:tab w:val="left" w:pos="1134"/>
        </w:tabs>
        <w:ind w:firstLine="207"/>
        <w:rPr>
          <w:rFonts w:eastAsia="標楷體" w:hAnsi="標楷體" w:hint="eastAsia"/>
        </w:rPr>
      </w:pPr>
      <w:r w:rsidRPr="00A94099">
        <w:rPr>
          <w:rFonts w:eastAsia="標楷體" w:hAnsi="標楷體" w:hint="eastAsia"/>
        </w:rPr>
        <w:t>大學校院英語能力測驗（</w:t>
      </w:r>
      <w:proofErr w:type="spellStart"/>
      <w:r w:rsidRPr="00A94099">
        <w:rPr>
          <w:rFonts w:eastAsia="標楷體" w:hAnsi="標楷體" w:hint="eastAsia"/>
        </w:rPr>
        <w:t>CSEPT</w:t>
      </w:r>
      <w:proofErr w:type="spellEnd"/>
      <w:r w:rsidRPr="00A94099">
        <w:rPr>
          <w:rFonts w:eastAsia="標楷體" w:hAnsi="標楷體" w:hint="eastAsia"/>
        </w:rPr>
        <w:t>）</w:t>
      </w:r>
      <w:r>
        <w:rPr>
          <w:rFonts w:eastAsia="標楷體" w:hAnsi="標楷體" w:hint="eastAsia"/>
        </w:rPr>
        <w:t>2</w:t>
      </w:r>
      <w:r w:rsidRPr="00064B05"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0</w:t>
      </w:r>
      <w:r w:rsidRPr="00064B05">
        <w:rPr>
          <w:rFonts w:eastAsia="標楷體" w:hAnsi="標楷體" w:hint="eastAsia"/>
        </w:rPr>
        <w:t>分</w:t>
      </w:r>
      <w:r w:rsidRPr="00064B05">
        <w:rPr>
          <w:rFonts w:eastAsia="標楷體" w:hAnsi="標楷體" w:hint="eastAsia"/>
        </w:rPr>
        <w:t>(</w:t>
      </w:r>
      <w:r w:rsidRPr="00064B05">
        <w:rPr>
          <w:rFonts w:eastAsia="標楷體" w:hAnsi="標楷體" w:hint="eastAsia"/>
        </w:rPr>
        <w:t>含</w:t>
      </w:r>
      <w:r w:rsidRPr="00064B05">
        <w:rPr>
          <w:rFonts w:eastAsia="標楷體" w:hAnsi="標楷體" w:hint="eastAsia"/>
        </w:rPr>
        <w:t>)</w:t>
      </w:r>
      <w:r w:rsidRPr="00064B05">
        <w:rPr>
          <w:rFonts w:eastAsia="標楷體" w:hAnsi="標楷體" w:hint="eastAsia"/>
        </w:rPr>
        <w:t>以上</w:t>
      </w:r>
      <w:r w:rsidRPr="00064B05">
        <w:rPr>
          <w:rFonts w:ascii="標楷體" w:eastAsia="標楷體" w:hAnsi="標楷體" w:hint="eastAsia"/>
        </w:rPr>
        <w:t>。</w:t>
      </w:r>
    </w:p>
    <w:p w:rsidR="00A94099" w:rsidRPr="00064B05" w:rsidRDefault="00A94099" w:rsidP="00A94099">
      <w:pPr>
        <w:numPr>
          <w:ilvl w:val="0"/>
          <w:numId w:val="2"/>
        </w:numPr>
        <w:tabs>
          <w:tab w:val="clear" w:pos="360"/>
          <w:tab w:val="left" w:pos="709"/>
          <w:tab w:val="left" w:pos="1134"/>
        </w:tabs>
        <w:ind w:firstLine="207"/>
        <w:rPr>
          <w:rFonts w:eastAsia="標楷體" w:hAnsi="標楷體"/>
        </w:rPr>
      </w:pPr>
      <w:r w:rsidRPr="00A94099">
        <w:rPr>
          <w:rFonts w:eastAsia="標楷體" w:hAnsi="標楷體"/>
        </w:rPr>
        <w:t>Cambridge Main Suite</w:t>
      </w:r>
      <w:r w:rsidRPr="00A94099">
        <w:rPr>
          <w:rFonts w:eastAsia="標楷體" w:hAnsi="標楷體" w:hint="eastAsia"/>
        </w:rPr>
        <w:t>中級（</w:t>
      </w:r>
      <w:r w:rsidRPr="00A94099">
        <w:rPr>
          <w:rFonts w:eastAsia="標楷體" w:hAnsi="標楷體" w:hint="eastAsia"/>
        </w:rPr>
        <w:t>PET</w:t>
      </w:r>
      <w:r w:rsidRPr="00A94099">
        <w:rPr>
          <w:rFonts w:eastAsia="標楷體" w:hAnsi="標楷體" w:hint="eastAsia"/>
        </w:rPr>
        <w:t>）</w:t>
      </w:r>
      <w:r>
        <w:rPr>
          <w:rFonts w:eastAsia="標楷體" w:hAnsi="標楷體" w:hint="eastAsia"/>
        </w:rPr>
        <w:t>含以上。</w:t>
      </w:r>
    </w:p>
    <w:p w:rsidR="009F0D1F" w:rsidRPr="009C579B" w:rsidRDefault="009F0D1F" w:rsidP="009F0D1F">
      <w:pPr>
        <w:numPr>
          <w:ilvl w:val="0"/>
          <w:numId w:val="1"/>
        </w:numPr>
        <w:spacing w:beforeLines="50" w:before="180"/>
        <w:ind w:left="567" w:hanging="595"/>
        <w:jc w:val="both"/>
        <w:rPr>
          <w:rFonts w:ascii="標楷體" w:eastAsia="標楷體" w:hAnsi="標楷體"/>
        </w:rPr>
      </w:pPr>
      <w:r w:rsidRPr="009C579B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碩士班</w:t>
      </w:r>
      <w:r w:rsidRPr="009C579B">
        <w:rPr>
          <w:rFonts w:ascii="標楷體" w:eastAsia="標楷體" w:hAnsi="標楷體" w:hint="eastAsia"/>
        </w:rPr>
        <w:t>研究生</w:t>
      </w:r>
      <w:r w:rsidRPr="009C579B">
        <w:rPr>
          <w:rFonts w:ascii="Arial" w:eastAsia="標楷體" w:hAnsi="標楷體" w:cs="Arial" w:hint="eastAsia"/>
        </w:rPr>
        <w:t>須於</w:t>
      </w:r>
      <w:r w:rsidRPr="009C579B">
        <w:rPr>
          <w:rFonts w:eastAsia="標楷體" w:hint="eastAsia"/>
          <w:b/>
          <w:u w:val="single"/>
        </w:rPr>
        <w:t>入學前或</w:t>
      </w:r>
      <w:r w:rsidRPr="009C579B">
        <w:rPr>
          <w:rFonts w:ascii="Arial" w:eastAsia="標楷體" w:hAnsi="標楷體" w:cs="Arial" w:hint="eastAsia"/>
          <w:b/>
          <w:u w:val="single"/>
        </w:rPr>
        <w:t>畢業前通過</w:t>
      </w:r>
      <w:r w:rsidRPr="009C579B">
        <w:rPr>
          <w:rFonts w:ascii="Arial" w:eastAsia="標楷體" w:hAnsi="標楷體" w:cs="Arial" w:hint="eastAsia"/>
        </w:rPr>
        <w:t>上述第二點</w:t>
      </w:r>
      <w:r w:rsidRPr="009C579B">
        <w:rPr>
          <w:rFonts w:eastAsia="標楷體"/>
        </w:rPr>
        <w:t>規定</w:t>
      </w:r>
      <w:r w:rsidRPr="009C579B">
        <w:rPr>
          <w:rFonts w:ascii="標楷體" w:eastAsia="標楷體" w:hAnsi="標楷體" w:hint="eastAsia"/>
        </w:rPr>
        <w:t>之英</w:t>
      </w:r>
      <w:r>
        <w:rPr>
          <w:rFonts w:ascii="標楷體" w:eastAsia="標楷體" w:hAnsi="標楷體" w:hint="eastAsia"/>
        </w:rPr>
        <w:t>文能力</w:t>
      </w:r>
      <w:r w:rsidRPr="009C579B">
        <w:rPr>
          <w:rFonts w:ascii="Arial" w:eastAsia="標楷體" w:hAnsi="標楷體" w:cs="Arial" w:hint="eastAsia"/>
        </w:rPr>
        <w:t>畢業門檻</w:t>
      </w:r>
      <w:r w:rsidRPr="009C579B">
        <w:rPr>
          <w:rFonts w:ascii="Arial" w:eastAsia="標楷體" w:hAnsi="標楷體" w:cs="Arial"/>
        </w:rPr>
        <w:t>，</w:t>
      </w:r>
      <w:r w:rsidRPr="009C579B">
        <w:rPr>
          <w:rFonts w:ascii="Arial" w:eastAsia="標楷體" w:hAnsi="標楷體" w:cs="Arial" w:hint="eastAsia"/>
        </w:rPr>
        <w:t>始</w:t>
      </w:r>
      <w:r w:rsidRPr="009C579B">
        <w:rPr>
          <w:rFonts w:ascii="Arial" w:eastAsia="標楷體" w:hAnsi="標楷體" w:cs="Arial"/>
        </w:rPr>
        <w:t>得畢業。</w:t>
      </w:r>
      <w:r w:rsidRPr="009C579B">
        <w:rPr>
          <w:rFonts w:ascii="Arial" w:eastAsia="標楷體" w:hAnsi="標楷體" w:cs="Arial" w:hint="eastAsia"/>
        </w:rPr>
        <w:t>並</w:t>
      </w:r>
      <w:r>
        <w:rPr>
          <w:rFonts w:ascii="Arial" w:eastAsia="標楷體" w:hAnsi="標楷體" w:cs="Arial" w:hint="eastAsia"/>
        </w:rPr>
        <w:t>應</w:t>
      </w:r>
      <w:r w:rsidRPr="009C579B">
        <w:rPr>
          <w:rFonts w:ascii="標楷體" w:eastAsia="標楷體" w:hAnsi="標楷體" w:hint="eastAsia"/>
        </w:rPr>
        <w:t>於畢業前一個月，填具英文能力檢定之</w:t>
      </w:r>
      <w:r w:rsidRPr="009C579B">
        <w:rPr>
          <w:rFonts w:ascii="Arial" w:eastAsia="標楷體" w:hAnsi="標楷體" w:cs="Arial" w:hint="eastAsia"/>
        </w:rPr>
        <w:t>檢核申請表</w:t>
      </w:r>
      <w:r w:rsidRPr="009C579B">
        <w:rPr>
          <w:rFonts w:ascii="Arial" w:eastAsia="標楷體" w:hAnsi="Arial" w:cs="Arial"/>
        </w:rPr>
        <w:t>(</w:t>
      </w:r>
      <w:r>
        <w:rPr>
          <w:rFonts w:ascii="Arial" w:eastAsia="標楷體" w:hAnsi="Arial" w:cs="Arial" w:hint="eastAsia"/>
        </w:rPr>
        <w:t>參見</w:t>
      </w:r>
      <w:r w:rsidRPr="009C579B">
        <w:rPr>
          <w:rFonts w:ascii="Arial" w:eastAsia="標楷體" w:hAnsi="標楷體" w:cs="Arial"/>
        </w:rPr>
        <w:t>附表</w:t>
      </w:r>
      <w:r>
        <w:rPr>
          <w:rFonts w:ascii="Arial" w:eastAsia="標楷體" w:hAnsi="標楷體" w:cs="Arial" w:hint="eastAsia"/>
        </w:rPr>
        <w:t>一</w:t>
      </w:r>
      <w:r w:rsidRPr="009C579B">
        <w:rPr>
          <w:rFonts w:ascii="Arial" w:eastAsia="標楷體" w:hAnsi="Arial" w:cs="Arial"/>
        </w:rPr>
        <w:t>)</w:t>
      </w:r>
      <w:r w:rsidRPr="009C579B">
        <w:rPr>
          <w:rFonts w:ascii="Arial" w:eastAsia="標楷體" w:hAnsi="Arial" w:cs="Arial" w:hint="eastAsia"/>
        </w:rPr>
        <w:t>及</w:t>
      </w:r>
      <w:r w:rsidRPr="009C579B">
        <w:rPr>
          <w:rFonts w:ascii="標楷體" w:eastAsia="標楷體" w:hAnsi="標楷體" w:hint="eastAsia"/>
        </w:rPr>
        <w:t>成績證明文件(查驗正本及繳交影本)，送至</w:t>
      </w:r>
      <w:r>
        <w:rPr>
          <w:rFonts w:ascii="標楷體" w:eastAsia="標楷體" w:hAnsi="標楷體" w:hint="eastAsia"/>
        </w:rPr>
        <w:t>系</w:t>
      </w:r>
      <w:r w:rsidRPr="009C579B">
        <w:rPr>
          <w:rFonts w:ascii="標楷體" w:eastAsia="標楷體" w:hAnsi="標楷體" w:hint="eastAsia"/>
        </w:rPr>
        <w:t>辦公室登錄，</w:t>
      </w:r>
      <w:r w:rsidRPr="009C579B">
        <w:rPr>
          <w:rFonts w:ascii="Arial" w:eastAsia="標楷體" w:hAnsi="標楷體" w:cs="Arial"/>
        </w:rPr>
        <w:t>檢核結果作為</w:t>
      </w:r>
      <w:r w:rsidRPr="009C579B">
        <w:rPr>
          <w:rFonts w:ascii="Arial" w:eastAsia="標楷體" w:hAnsi="標楷體" w:cs="Arial" w:hint="eastAsia"/>
        </w:rPr>
        <w:t>本</w:t>
      </w:r>
      <w:r>
        <w:rPr>
          <w:rFonts w:ascii="Arial" w:eastAsia="標楷體" w:hAnsi="標楷體" w:cs="Arial" w:hint="eastAsia"/>
        </w:rPr>
        <w:t>碩士班</w:t>
      </w:r>
      <w:r w:rsidRPr="009C579B">
        <w:rPr>
          <w:rFonts w:ascii="Arial" w:eastAsia="標楷體" w:hAnsi="標楷體" w:cs="Arial" w:hint="eastAsia"/>
        </w:rPr>
        <w:t>研究生</w:t>
      </w:r>
      <w:r w:rsidRPr="009C579B">
        <w:rPr>
          <w:rFonts w:ascii="Arial" w:eastAsia="標楷體" w:hAnsi="標楷體" w:cs="Arial"/>
        </w:rPr>
        <w:t>畢業資格審查依據。</w:t>
      </w:r>
    </w:p>
    <w:p w:rsidR="009F0D1F" w:rsidRPr="00B34F77" w:rsidRDefault="009F0D1F" w:rsidP="009F0D1F">
      <w:pPr>
        <w:numPr>
          <w:ilvl w:val="0"/>
          <w:numId w:val="1"/>
        </w:numPr>
        <w:tabs>
          <w:tab w:val="clear" w:pos="480"/>
        </w:tabs>
        <w:spacing w:beforeLines="50" w:before="180"/>
        <w:ind w:left="567" w:hanging="595"/>
        <w:jc w:val="both"/>
        <w:rPr>
          <w:rFonts w:eastAsia="標楷體"/>
        </w:rPr>
      </w:pPr>
      <w:r w:rsidRPr="00B34F77">
        <w:rPr>
          <w:rFonts w:eastAsia="標楷體"/>
        </w:rPr>
        <w:t>本</w:t>
      </w:r>
      <w:r>
        <w:rPr>
          <w:rFonts w:eastAsia="標楷體" w:hint="eastAsia"/>
        </w:rPr>
        <w:t>碩士班</w:t>
      </w:r>
      <w:r w:rsidRPr="00B34F77">
        <w:rPr>
          <w:rFonts w:eastAsia="標楷體" w:hint="eastAsia"/>
        </w:rPr>
        <w:t>研究</w:t>
      </w:r>
      <w:r w:rsidRPr="00B34F77">
        <w:rPr>
          <w:rFonts w:eastAsia="標楷體"/>
        </w:rPr>
        <w:t>生</w:t>
      </w:r>
      <w:r w:rsidRPr="00B34F77">
        <w:rPr>
          <w:rFonts w:eastAsia="標楷體"/>
          <w:b/>
        </w:rPr>
        <w:t>於</w:t>
      </w:r>
      <w:r w:rsidRPr="00B34F77">
        <w:rPr>
          <w:rFonts w:eastAsia="標楷體" w:hint="eastAsia"/>
          <w:b/>
          <w:u w:val="single"/>
        </w:rPr>
        <w:t>入學</w:t>
      </w:r>
      <w:r w:rsidRPr="00B34F77">
        <w:rPr>
          <w:rFonts w:eastAsia="標楷體"/>
          <w:b/>
          <w:u w:val="single"/>
        </w:rPr>
        <w:t>前</w:t>
      </w:r>
      <w:r w:rsidRPr="00B34F77">
        <w:rPr>
          <w:rFonts w:eastAsia="標楷體" w:hint="eastAsia"/>
          <w:b/>
          <w:u w:val="single"/>
        </w:rPr>
        <w:t>以及修業期間</w:t>
      </w:r>
      <w:r w:rsidRPr="00B34F77">
        <w:rPr>
          <w:rFonts w:eastAsia="標楷體"/>
          <w:b/>
          <w:u w:val="single"/>
        </w:rPr>
        <w:t>未能</w:t>
      </w:r>
      <w:r w:rsidRPr="00B34F77">
        <w:rPr>
          <w:rFonts w:eastAsia="標楷體" w:hint="eastAsia"/>
          <w:b/>
          <w:u w:val="single"/>
        </w:rPr>
        <w:t>通過</w:t>
      </w:r>
      <w:r w:rsidRPr="00B34F77">
        <w:rPr>
          <w:rFonts w:eastAsia="標楷體" w:hint="eastAsia"/>
        </w:rPr>
        <w:t>上</w:t>
      </w:r>
      <w:r w:rsidRPr="00B34F77">
        <w:rPr>
          <w:rFonts w:eastAsia="標楷體"/>
        </w:rPr>
        <w:t>述第</w:t>
      </w:r>
      <w:r w:rsidRPr="00B34F77">
        <w:rPr>
          <w:rFonts w:eastAsia="標楷體" w:hint="eastAsia"/>
        </w:rPr>
        <w:t>二</w:t>
      </w:r>
      <w:r w:rsidRPr="00B34F77">
        <w:rPr>
          <w:rFonts w:eastAsia="標楷體"/>
        </w:rPr>
        <w:t>點規定</w:t>
      </w:r>
      <w:r w:rsidRPr="00B34F77">
        <w:rPr>
          <w:rFonts w:eastAsia="標楷體" w:hint="eastAsia"/>
        </w:rPr>
        <w:t>之</w:t>
      </w:r>
      <w:r w:rsidRPr="00B34F77">
        <w:rPr>
          <w:rFonts w:eastAsia="標楷體"/>
        </w:rPr>
        <w:t>英文能力畢業門檻者，須於畢業前修習本校其</w:t>
      </w:r>
      <w:r w:rsidRPr="00B34F77">
        <w:rPr>
          <w:rFonts w:eastAsia="標楷體" w:hint="eastAsia"/>
        </w:rPr>
        <w:t>他</w:t>
      </w:r>
      <w:r w:rsidRPr="00B34F77">
        <w:rPr>
          <w:rFonts w:eastAsia="標楷體"/>
        </w:rPr>
        <w:t>系</w:t>
      </w:r>
      <w:r w:rsidRPr="00B34F77">
        <w:rPr>
          <w:rFonts w:eastAsia="標楷體" w:hint="eastAsia"/>
        </w:rPr>
        <w:t>(</w:t>
      </w:r>
      <w:r w:rsidRPr="00B34F77">
        <w:rPr>
          <w:rFonts w:eastAsia="標楷體" w:hint="eastAsia"/>
        </w:rPr>
        <w:t>所</w:t>
      </w:r>
      <w:r w:rsidRPr="00B34F77">
        <w:rPr>
          <w:rFonts w:eastAsia="標楷體" w:hint="eastAsia"/>
        </w:rPr>
        <w:t>)</w:t>
      </w:r>
      <w:r w:rsidRPr="00B34F77">
        <w:rPr>
          <w:rFonts w:eastAsia="標楷體" w:hint="eastAsia"/>
        </w:rPr>
        <w:t>三</w:t>
      </w:r>
      <w:r w:rsidRPr="00B34F77">
        <w:rPr>
          <w:rFonts w:eastAsia="標楷體"/>
        </w:rPr>
        <w:t>學分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含</w:t>
      </w:r>
      <w:r>
        <w:rPr>
          <w:rFonts w:eastAsia="標楷體" w:hint="eastAsia"/>
        </w:rPr>
        <w:t>)</w:t>
      </w:r>
      <w:r w:rsidRPr="00B34F77">
        <w:rPr>
          <w:rFonts w:eastAsia="標楷體"/>
        </w:rPr>
        <w:t>之英文專業課程，修課前需填具英文能</w:t>
      </w:r>
      <w:r w:rsidRPr="00B34F77">
        <w:rPr>
          <w:rFonts w:eastAsia="標楷體" w:hint="eastAsia"/>
        </w:rPr>
        <w:t>力選修</w:t>
      </w:r>
      <w:r w:rsidRPr="00B34F77">
        <w:rPr>
          <w:rFonts w:eastAsia="標楷體"/>
        </w:rPr>
        <w:t>課程</w:t>
      </w:r>
      <w:r w:rsidRPr="00B34F77">
        <w:rPr>
          <w:rFonts w:eastAsia="標楷體" w:hint="eastAsia"/>
        </w:rPr>
        <w:t>之</w:t>
      </w:r>
      <w:r w:rsidRPr="00B34F77">
        <w:rPr>
          <w:rFonts w:eastAsia="標楷體"/>
        </w:rPr>
        <w:t>認定申請表</w:t>
      </w:r>
      <w:r w:rsidRPr="00B34F77">
        <w:rPr>
          <w:rFonts w:eastAsia="標楷體"/>
        </w:rPr>
        <w:t>(</w:t>
      </w:r>
      <w:r>
        <w:rPr>
          <w:rFonts w:eastAsia="標楷體" w:hint="eastAsia"/>
        </w:rPr>
        <w:t>參見</w:t>
      </w:r>
      <w:r w:rsidRPr="00B34F77">
        <w:rPr>
          <w:rFonts w:eastAsia="標楷體"/>
        </w:rPr>
        <w:t>附表</w:t>
      </w:r>
      <w:r>
        <w:rPr>
          <w:rFonts w:eastAsia="標楷體" w:hint="eastAsia"/>
        </w:rPr>
        <w:t>二</w:t>
      </w:r>
      <w:r w:rsidRPr="00B34F77">
        <w:rPr>
          <w:rFonts w:eastAsia="標楷體"/>
        </w:rPr>
        <w:t>)</w:t>
      </w:r>
      <w:r w:rsidRPr="00B34F77">
        <w:rPr>
          <w:rFonts w:eastAsia="標楷體"/>
        </w:rPr>
        <w:t>，經</w:t>
      </w:r>
      <w:r>
        <w:rPr>
          <w:rFonts w:eastAsia="標楷體" w:hint="eastAsia"/>
        </w:rPr>
        <w:t>系主任</w:t>
      </w:r>
      <w:r w:rsidRPr="00B34F77">
        <w:rPr>
          <w:rFonts w:eastAsia="標楷體" w:hint="eastAsia"/>
        </w:rPr>
        <w:t>認定</w:t>
      </w:r>
      <w:r w:rsidRPr="00B34F77">
        <w:rPr>
          <w:rFonts w:eastAsia="標楷體"/>
        </w:rPr>
        <w:t>後始得修習。該科學期成績達</w:t>
      </w:r>
      <w:r w:rsidRPr="00B34F77">
        <w:rPr>
          <w:rFonts w:eastAsia="標楷體"/>
        </w:rPr>
        <w:t>70</w:t>
      </w:r>
      <w:r w:rsidRPr="00B34F77">
        <w:rPr>
          <w:rFonts w:eastAsia="標楷體"/>
        </w:rPr>
        <w:t>分</w:t>
      </w:r>
      <w:r w:rsidRPr="00B34F77">
        <w:rPr>
          <w:rFonts w:eastAsia="標楷體" w:hint="eastAsia"/>
        </w:rPr>
        <w:t>(</w:t>
      </w:r>
      <w:r w:rsidRPr="00B34F77">
        <w:rPr>
          <w:rFonts w:eastAsia="標楷體" w:hint="eastAsia"/>
        </w:rPr>
        <w:t>含</w:t>
      </w:r>
      <w:r w:rsidRPr="00B34F77">
        <w:rPr>
          <w:rFonts w:eastAsia="標楷體" w:hint="eastAsia"/>
        </w:rPr>
        <w:t>)</w:t>
      </w:r>
      <w:r w:rsidRPr="00B34F77">
        <w:rPr>
          <w:rFonts w:eastAsia="標楷體"/>
        </w:rPr>
        <w:t>以上，於畢業前將通過之成績證明文件</w:t>
      </w:r>
      <w:r w:rsidRPr="00B34F77">
        <w:rPr>
          <w:rFonts w:eastAsia="標楷體"/>
        </w:rPr>
        <w:t>(</w:t>
      </w:r>
      <w:r w:rsidRPr="00B34F77">
        <w:rPr>
          <w:rFonts w:eastAsia="標楷體" w:hint="eastAsia"/>
        </w:rPr>
        <w:t>查驗</w:t>
      </w:r>
      <w:r w:rsidRPr="00B34F77">
        <w:rPr>
          <w:rFonts w:eastAsia="標楷體"/>
        </w:rPr>
        <w:t>正本及</w:t>
      </w:r>
      <w:r w:rsidRPr="00B34F77">
        <w:rPr>
          <w:rFonts w:eastAsia="標楷體" w:hint="eastAsia"/>
        </w:rPr>
        <w:t>繳交</w:t>
      </w:r>
      <w:r w:rsidRPr="00B34F77">
        <w:rPr>
          <w:rFonts w:eastAsia="標楷體"/>
        </w:rPr>
        <w:t>影本</w:t>
      </w:r>
      <w:r w:rsidRPr="00B34F77">
        <w:rPr>
          <w:rFonts w:eastAsia="標楷體"/>
        </w:rPr>
        <w:t>)</w:t>
      </w:r>
      <w:r w:rsidRPr="00B34F77">
        <w:rPr>
          <w:rFonts w:eastAsia="標楷體"/>
        </w:rPr>
        <w:t>送至</w:t>
      </w:r>
      <w:r>
        <w:rPr>
          <w:rFonts w:eastAsia="標楷體" w:hint="eastAsia"/>
        </w:rPr>
        <w:t>系</w:t>
      </w:r>
      <w:r w:rsidRPr="00B34F77">
        <w:rPr>
          <w:rFonts w:eastAsia="標楷體"/>
        </w:rPr>
        <w:t>辦公室登錄，始得畢業。</w:t>
      </w:r>
    </w:p>
    <w:p w:rsidR="009F0D1F" w:rsidRDefault="009F0D1F" w:rsidP="009F0D1F">
      <w:pPr>
        <w:numPr>
          <w:ilvl w:val="0"/>
          <w:numId w:val="1"/>
        </w:numPr>
        <w:tabs>
          <w:tab w:val="clear" w:pos="480"/>
          <w:tab w:val="left" w:pos="476"/>
        </w:tabs>
        <w:spacing w:beforeLines="50" w:before="180"/>
        <w:ind w:left="1596" w:hanging="1624"/>
        <w:jc w:val="both"/>
        <w:rPr>
          <w:rFonts w:ascii="標楷體" w:eastAsia="標楷體" w:hAnsi="標楷體"/>
        </w:rPr>
      </w:pPr>
      <w:r w:rsidRPr="00B34F77">
        <w:rPr>
          <w:rFonts w:eastAsia="標楷體" w:hAnsi="標楷體"/>
        </w:rPr>
        <w:t>本要點適用於</w:t>
      </w:r>
      <w:r w:rsidRPr="00B34F77">
        <w:rPr>
          <w:rFonts w:eastAsia="標楷體"/>
          <w:b/>
          <w:u w:val="single"/>
        </w:rPr>
        <w:t>101</w:t>
      </w:r>
      <w:r w:rsidRPr="00B34F77">
        <w:rPr>
          <w:rFonts w:eastAsia="標楷體" w:hAnsi="標楷體"/>
          <w:b/>
          <w:u w:val="single"/>
        </w:rPr>
        <w:t>學年度</w:t>
      </w:r>
      <w:r w:rsidRPr="00B34F77">
        <w:rPr>
          <w:rFonts w:eastAsia="標楷體" w:hAnsi="標楷體"/>
        </w:rPr>
        <w:t>起入學之本</w:t>
      </w:r>
      <w:r>
        <w:rPr>
          <w:rFonts w:eastAsia="標楷體" w:hAnsi="標楷體" w:hint="eastAsia"/>
        </w:rPr>
        <w:t>碩士班</w:t>
      </w:r>
      <w:r w:rsidRPr="00B34F77">
        <w:rPr>
          <w:rFonts w:eastAsia="標楷體" w:hAnsi="標楷體" w:hint="eastAsia"/>
        </w:rPr>
        <w:t>研究生</w:t>
      </w:r>
      <w:r w:rsidRPr="00B34F77">
        <w:rPr>
          <w:rFonts w:ascii="標楷體" w:eastAsia="標楷體" w:hAnsi="標楷體" w:hint="eastAsia"/>
        </w:rPr>
        <w:t>。</w:t>
      </w:r>
    </w:p>
    <w:p w:rsidR="009F0D1F" w:rsidRDefault="009F0D1F" w:rsidP="009F0D1F">
      <w:pPr>
        <w:numPr>
          <w:ilvl w:val="0"/>
          <w:numId w:val="1"/>
        </w:numPr>
        <w:tabs>
          <w:tab w:val="clear" w:pos="480"/>
        </w:tabs>
        <w:spacing w:beforeLines="50" w:before="180"/>
        <w:ind w:left="516" w:rightChars="-24" w:right="-58" w:hanging="544"/>
        <w:jc w:val="both"/>
        <w:rPr>
          <w:rFonts w:ascii="Arial" w:eastAsia="標楷體" w:hAnsi="標楷體" w:cs="Arial"/>
        </w:rPr>
      </w:pPr>
      <w:r w:rsidRPr="00584200">
        <w:rPr>
          <w:rFonts w:ascii="標楷體" w:eastAsia="標楷體" w:hAnsi="標楷體" w:hint="eastAsia"/>
        </w:rPr>
        <w:t>本要點</w:t>
      </w:r>
      <w:r>
        <w:rPr>
          <w:rFonts w:ascii="標楷體" w:eastAsia="標楷體" w:hAnsi="標楷體" w:hint="eastAsia"/>
        </w:rPr>
        <w:t>經</w:t>
      </w:r>
      <w:r w:rsidRPr="00584200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系系</w:t>
      </w:r>
      <w:r w:rsidRPr="00584200">
        <w:rPr>
          <w:rFonts w:ascii="標楷體" w:eastAsia="標楷體" w:hAnsi="標楷體" w:hint="eastAsia"/>
        </w:rPr>
        <w:t>務會議</w:t>
      </w:r>
      <w:r>
        <w:rPr>
          <w:rFonts w:ascii="標楷體" w:eastAsia="標楷體" w:hAnsi="標楷體" w:hint="eastAsia"/>
        </w:rPr>
        <w:t>、財經學院課程委員會</w:t>
      </w:r>
      <w:r w:rsidRPr="00584200">
        <w:rPr>
          <w:rFonts w:ascii="標楷體" w:eastAsia="標楷體" w:hAnsi="標楷體" w:hint="eastAsia"/>
        </w:rPr>
        <w:t>及本校</w:t>
      </w:r>
      <w:r w:rsidRPr="0035626A">
        <w:rPr>
          <w:rFonts w:eastAsia="標楷體" w:hAnsi="標楷體"/>
        </w:rPr>
        <w:t>課程委員會</w:t>
      </w:r>
      <w:r>
        <w:rPr>
          <w:rFonts w:ascii="標楷體" w:eastAsia="標楷體" w:hAnsi="標楷體" w:hint="eastAsia"/>
        </w:rPr>
        <w:t>、</w:t>
      </w:r>
      <w:r w:rsidRPr="00584200">
        <w:rPr>
          <w:rFonts w:ascii="標楷體" w:eastAsia="標楷體" w:hAnsi="標楷體" w:hint="eastAsia"/>
        </w:rPr>
        <w:t>教務會議通過，陳請校長核定後施行，修正時亦同。</w:t>
      </w:r>
    </w:p>
    <w:p w:rsidR="009F0D1F" w:rsidRDefault="009F0D1F" w:rsidP="009F0D1F">
      <w:pPr>
        <w:spacing w:beforeLines="50" w:before="180" w:line="360" w:lineRule="auto"/>
        <w:ind w:rightChars="-201" w:right="-482"/>
        <w:jc w:val="both"/>
        <w:rPr>
          <w:rStyle w:val="website-module-font-title021"/>
          <w:rFonts w:ascii="sө" w:eastAsia="華康仿宋體W4" w:hAnsi="sө" w:hint="eastAsia"/>
          <w:color w:val="0000FF"/>
          <w:sz w:val="44"/>
        </w:rPr>
      </w:pPr>
      <w:r>
        <w:rPr>
          <w:rFonts w:ascii="Arial" w:eastAsia="標楷體" w:hAnsi="標楷體" w:cs="Arial"/>
        </w:rPr>
        <w:br w:type="page"/>
      </w:r>
      <w:r w:rsidRPr="009375CB">
        <w:rPr>
          <w:rFonts w:ascii="Arial" w:eastAsia="標楷體" w:hAnsi="標楷體" w:cs="Arial" w:hint="eastAsia"/>
        </w:rPr>
        <w:lastRenderedPageBreak/>
        <w:t>附</w:t>
      </w:r>
      <w:r>
        <w:rPr>
          <w:rFonts w:ascii="Arial" w:eastAsia="標楷體" w:hAnsi="標楷體" w:cs="Arial" w:hint="eastAsia"/>
        </w:rPr>
        <w:t>表一：</w:t>
      </w:r>
    </w:p>
    <w:p w:rsidR="009F0D1F" w:rsidRPr="00584200" w:rsidRDefault="009F0D1F" w:rsidP="009F0D1F">
      <w:pPr>
        <w:spacing w:beforeLines="50" w:before="180" w:line="360" w:lineRule="auto"/>
        <w:ind w:rightChars="-201" w:right="-482"/>
        <w:jc w:val="both"/>
        <w:rPr>
          <w:rFonts w:ascii="Arial" w:eastAsia="標楷體" w:hAnsi="標楷體" w:cs="Arial"/>
        </w:rPr>
      </w:pPr>
      <w:r w:rsidRPr="00584200">
        <w:rPr>
          <w:rFonts w:ascii="Arial" w:eastAsia="標楷體" w:hAnsi="標楷體" w:cs="Arial" w:hint="eastAsia"/>
        </w:rPr>
        <w:t>國立臺北商業</w:t>
      </w:r>
      <w:r>
        <w:rPr>
          <w:rFonts w:ascii="Arial" w:eastAsia="標楷體" w:hAnsi="標楷體" w:cs="Arial" w:hint="eastAsia"/>
        </w:rPr>
        <w:t>大學會計資訊系會計財稅碩士班研究</w:t>
      </w:r>
      <w:r w:rsidRPr="00584200">
        <w:rPr>
          <w:rFonts w:ascii="Arial" w:eastAsia="標楷體" w:hAnsi="標楷體" w:cs="Arial" w:hint="eastAsia"/>
        </w:rPr>
        <w:t>生</w:t>
      </w:r>
      <w:r w:rsidRPr="00A50C3A">
        <w:rPr>
          <w:rFonts w:ascii="Arial" w:eastAsia="標楷體" w:hAnsi="標楷體" w:cs="Arial" w:hint="eastAsia"/>
          <w:b/>
          <w:u w:val="single"/>
        </w:rPr>
        <w:t>英文能力檢定</w:t>
      </w:r>
      <w:r w:rsidRPr="00FD14CA">
        <w:rPr>
          <w:rFonts w:ascii="Arial" w:eastAsia="標楷體" w:hAnsi="標楷體" w:cs="Arial" w:hint="eastAsia"/>
        </w:rPr>
        <w:t>之檢核申請表</w:t>
      </w:r>
    </w:p>
    <w:p w:rsidR="009F0D1F" w:rsidRPr="00F76104" w:rsidRDefault="009F0D1F" w:rsidP="009F0D1F">
      <w:pPr>
        <w:snapToGrid w:val="0"/>
        <w:ind w:left="720" w:hangingChars="300" w:hanging="720"/>
        <w:rPr>
          <w:rFonts w:eastAsia="標楷體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567"/>
        <w:gridCol w:w="1398"/>
        <w:gridCol w:w="622"/>
        <w:gridCol w:w="1151"/>
        <w:gridCol w:w="2405"/>
      </w:tblGrid>
      <w:tr w:rsidR="009F0D1F" w:rsidRPr="00F76104" w:rsidTr="004E5C0E">
        <w:trPr>
          <w:cantSplit/>
          <w:trHeight w:val="592"/>
          <w:jc w:val="center"/>
        </w:trPr>
        <w:tc>
          <w:tcPr>
            <w:tcW w:w="729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基本資料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申請人姓名</w:t>
            </w:r>
          </w:p>
        </w:tc>
        <w:tc>
          <w:tcPr>
            <w:tcW w:w="1208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68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申請日期</w:t>
            </w:r>
          </w:p>
        </w:tc>
        <w:tc>
          <w:tcPr>
            <w:tcW w:w="143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 w:rsidRPr="00F76104">
              <w:rPr>
                <w:rFonts w:eastAsia="標楷體" w:hint="eastAsia"/>
                <w:b/>
                <w:szCs w:val="28"/>
              </w:rPr>
              <w:t>年</w:t>
            </w:r>
            <w:r w:rsidRPr="00F76104"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 w:rsidRPr="00F76104">
              <w:rPr>
                <w:rFonts w:eastAsia="標楷體" w:hint="eastAsia"/>
                <w:b/>
                <w:szCs w:val="28"/>
              </w:rPr>
              <w:t>月</w:t>
            </w:r>
            <w:r w:rsidRPr="00F76104"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 w:rsidRPr="00F76104">
              <w:rPr>
                <w:rFonts w:eastAsia="標楷體" w:hint="eastAsia"/>
                <w:b/>
                <w:szCs w:val="28"/>
              </w:rPr>
              <w:t>日</w:t>
            </w:r>
          </w:p>
        </w:tc>
      </w:tr>
      <w:tr w:rsidR="009F0D1F" w:rsidRPr="00F76104" w:rsidTr="004E5C0E">
        <w:trPr>
          <w:cantSplit/>
          <w:trHeight w:val="627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班級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學號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F0D1F" w:rsidRPr="00F76104" w:rsidTr="004E5C0E">
        <w:trPr>
          <w:cantSplit/>
          <w:trHeight w:val="548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1F" w:rsidRPr="00A50C3A" w:rsidRDefault="009F0D1F" w:rsidP="004E5C0E">
            <w:pPr>
              <w:ind w:leftChars="1" w:left="2" w:rightChars="-7" w:right="-17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50C3A">
              <w:rPr>
                <w:rFonts w:ascii="標楷體" w:eastAsia="標楷體" w:hAnsi="標楷體" w:hint="eastAsia"/>
                <w:b/>
                <w:szCs w:val="28"/>
              </w:rPr>
              <w:t>檢定(書)</w:t>
            </w:r>
          </w:p>
          <w:p w:rsidR="009F0D1F" w:rsidRPr="00A50C3A" w:rsidRDefault="009F0D1F" w:rsidP="004E5C0E">
            <w:pPr>
              <w:ind w:leftChars="1" w:left="2" w:rightChars="-7" w:right="-17"/>
              <w:jc w:val="center"/>
              <w:rPr>
                <w:rFonts w:eastAsia="標楷體"/>
                <w:b/>
                <w:szCs w:val="28"/>
              </w:rPr>
            </w:pPr>
            <w:r w:rsidRPr="00A50C3A">
              <w:rPr>
                <w:rFonts w:eastAsia="標楷體" w:hint="eastAsia"/>
                <w:b/>
                <w:szCs w:val="28"/>
              </w:rPr>
              <w:t>資料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A50C3A">
              <w:rPr>
                <w:rFonts w:ascii="標楷體" w:eastAsia="標楷體" w:hAnsi="標楷體" w:hint="eastAsia"/>
                <w:b/>
                <w:szCs w:val="28"/>
              </w:rPr>
              <w:t>檢定(書)</w:t>
            </w:r>
            <w:r w:rsidRPr="00A50C3A">
              <w:rPr>
                <w:rFonts w:eastAsia="標楷體" w:hint="eastAsia"/>
                <w:b/>
                <w:szCs w:val="28"/>
              </w:rPr>
              <w:t>名稱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F0D1F" w:rsidRPr="00F76104" w:rsidTr="004E5C0E">
        <w:trPr>
          <w:cantSplit/>
          <w:trHeight w:val="521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A50C3A">
              <w:rPr>
                <w:rFonts w:eastAsia="標楷體" w:hint="eastAsia"/>
                <w:b/>
                <w:szCs w:val="28"/>
              </w:rPr>
              <w:t>發照</w:t>
            </w:r>
            <w:r w:rsidRPr="00A50C3A">
              <w:rPr>
                <w:rFonts w:ascii="標楷體" w:eastAsia="標楷體" w:hAnsi="標楷體" w:hint="eastAsia"/>
                <w:b/>
                <w:szCs w:val="28"/>
              </w:rPr>
              <w:t>(書)</w:t>
            </w:r>
            <w:r w:rsidRPr="00A50C3A">
              <w:rPr>
                <w:rFonts w:eastAsia="標楷體" w:hint="eastAsia"/>
                <w:b/>
                <w:szCs w:val="28"/>
              </w:rPr>
              <w:t>單位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F0D1F" w:rsidRPr="00F76104" w:rsidTr="004E5C0E">
        <w:trPr>
          <w:cantSplit/>
          <w:trHeight w:val="543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A50C3A">
              <w:rPr>
                <w:rFonts w:eastAsia="標楷體" w:hint="eastAsia"/>
                <w:b/>
                <w:szCs w:val="28"/>
              </w:rPr>
              <w:t>發照</w:t>
            </w:r>
            <w:r w:rsidRPr="00A50C3A">
              <w:rPr>
                <w:rFonts w:ascii="標楷體" w:eastAsia="標楷體" w:hAnsi="標楷體" w:hint="eastAsia"/>
                <w:b/>
                <w:szCs w:val="28"/>
              </w:rPr>
              <w:t>(書)</w:t>
            </w:r>
            <w:r w:rsidRPr="00A50C3A">
              <w:rPr>
                <w:rFonts w:eastAsia="標楷體" w:hint="eastAsia"/>
                <w:b/>
                <w:szCs w:val="28"/>
              </w:rPr>
              <w:t>日期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F0D1F" w:rsidRPr="00F76104" w:rsidTr="004E5C0E">
        <w:trPr>
          <w:cantSplit/>
          <w:trHeight w:val="523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A50C3A">
              <w:rPr>
                <w:rFonts w:ascii="標楷體" w:eastAsia="標楷體" w:hAnsi="標楷體" w:hint="eastAsia"/>
                <w:b/>
                <w:szCs w:val="28"/>
              </w:rPr>
              <w:t>撿定(書)</w:t>
            </w:r>
            <w:r w:rsidRPr="00A50C3A">
              <w:rPr>
                <w:rFonts w:eastAsia="標楷體" w:hint="eastAsia"/>
                <w:b/>
                <w:szCs w:val="28"/>
              </w:rPr>
              <w:t>號碼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F0D1F" w:rsidRPr="00F76104" w:rsidTr="004E5C0E">
        <w:trPr>
          <w:cantSplit/>
          <w:trHeight w:val="1380"/>
          <w:jc w:val="center"/>
        </w:trPr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1F" w:rsidRPr="00A50C3A" w:rsidRDefault="009F0D1F" w:rsidP="004E5C0E">
            <w:pPr>
              <w:ind w:leftChars="1" w:left="2" w:rightChars="-7" w:right="-17"/>
              <w:jc w:val="center"/>
              <w:rPr>
                <w:rFonts w:eastAsia="標楷體"/>
                <w:b/>
                <w:szCs w:val="28"/>
              </w:rPr>
            </w:pPr>
            <w:r w:rsidRPr="00A50C3A">
              <w:rPr>
                <w:rFonts w:eastAsia="標楷體" w:hint="eastAsia"/>
                <w:b/>
                <w:szCs w:val="28"/>
              </w:rPr>
              <w:t>繳交資料</w:t>
            </w:r>
          </w:p>
        </w:tc>
        <w:tc>
          <w:tcPr>
            <w:tcW w:w="427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A50C3A" w:rsidRDefault="009F0D1F" w:rsidP="004E5C0E">
            <w:pPr>
              <w:jc w:val="both"/>
              <w:rPr>
                <w:rFonts w:eastAsia="標楷體"/>
                <w:bCs/>
                <w:szCs w:val="28"/>
              </w:rPr>
            </w:pPr>
            <w:r w:rsidRPr="00A50C3A">
              <w:rPr>
                <w:rFonts w:eastAsia="標楷體" w:hint="eastAsia"/>
                <w:bCs/>
                <w:szCs w:val="28"/>
              </w:rPr>
              <w:t>□英文能力檢定</w:t>
            </w:r>
            <w:r w:rsidRPr="00A50C3A">
              <w:rPr>
                <w:rFonts w:ascii="標楷體" w:eastAsia="標楷體" w:hAnsi="標楷體" w:hint="eastAsia"/>
              </w:rPr>
              <w:t>(成績證明文件)影</w:t>
            </w:r>
            <w:r w:rsidRPr="00A50C3A">
              <w:rPr>
                <w:rFonts w:eastAsia="標楷體" w:hint="eastAsia"/>
              </w:rPr>
              <w:t>本。</w:t>
            </w:r>
          </w:p>
          <w:p w:rsidR="009F0D1F" w:rsidRPr="00A50C3A" w:rsidRDefault="009F0D1F" w:rsidP="004E5C0E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50C3A">
              <w:rPr>
                <w:rFonts w:eastAsia="標楷體" w:hint="eastAsia"/>
                <w:bCs/>
                <w:szCs w:val="28"/>
              </w:rPr>
              <w:t>□英文能力檢定之</w:t>
            </w:r>
            <w:r w:rsidRPr="00A50C3A">
              <w:rPr>
                <w:rFonts w:ascii="標楷體" w:eastAsia="標楷體" w:hAnsi="標楷體" w:hint="eastAsia"/>
              </w:rPr>
              <w:t>檢核</w:t>
            </w:r>
            <w:r w:rsidRPr="00A50C3A">
              <w:rPr>
                <w:rFonts w:eastAsia="標楷體" w:hint="eastAsia"/>
              </w:rPr>
              <w:t>申請表</w:t>
            </w:r>
            <w:r w:rsidRPr="00A50C3A">
              <w:rPr>
                <w:rFonts w:eastAsia="標楷體" w:hint="eastAsia"/>
              </w:rPr>
              <w:t>(</w:t>
            </w:r>
            <w:r w:rsidRPr="00A50C3A">
              <w:rPr>
                <w:rFonts w:eastAsia="標楷體" w:hint="eastAsia"/>
              </w:rPr>
              <w:t>本表</w:t>
            </w:r>
            <w:r w:rsidRPr="00A50C3A">
              <w:rPr>
                <w:rFonts w:eastAsia="標楷體" w:hint="eastAsia"/>
              </w:rPr>
              <w:t>)</w:t>
            </w:r>
            <w:r w:rsidRPr="00A50C3A">
              <w:rPr>
                <w:rFonts w:ascii="標楷體" w:eastAsia="標楷體" w:hAnsi="標楷體" w:hint="eastAsia"/>
              </w:rPr>
              <w:t>。</w:t>
            </w:r>
          </w:p>
        </w:tc>
      </w:tr>
      <w:tr w:rsidR="009F0D1F" w:rsidRPr="002D5C5A" w:rsidTr="004E5C0E">
        <w:trPr>
          <w:cantSplit/>
          <w:trHeight w:val="2506"/>
          <w:jc w:val="center"/>
        </w:trPr>
        <w:tc>
          <w:tcPr>
            <w:tcW w:w="7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審核結果</w:t>
            </w:r>
          </w:p>
          <w:p w:rsidR="009F0D1F" w:rsidRPr="00386F1E" w:rsidRDefault="009F0D1F" w:rsidP="004E5C0E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86F1E">
              <w:rPr>
                <w:rFonts w:ascii="標楷體" w:eastAsia="標楷體" w:hAnsi="標楷體"/>
                <w:b/>
                <w:sz w:val="21"/>
                <w:szCs w:val="21"/>
              </w:rPr>
              <w:t>（塗改無效）</w:t>
            </w:r>
          </w:p>
        </w:tc>
        <w:tc>
          <w:tcPr>
            <w:tcW w:w="4271" w:type="pct"/>
            <w:gridSpan w:val="5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0D1F" w:rsidRPr="00A50C3A" w:rsidRDefault="009F0D1F" w:rsidP="004E5C0E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F76104"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經審核此</w:t>
            </w:r>
            <w:r w:rsidRPr="00A50C3A">
              <w:rPr>
                <w:rFonts w:eastAsia="標楷體" w:hint="eastAsia"/>
              </w:rPr>
              <w:t>檢定</w:t>
            </w:r>
            <w:r w:rsidRPr="00A50C3A">
              <w:rPr>
                <w:rFonts w:ascii="標楷體" w:eastAsia="標楷體" w:hAnsi="標楷體" w:hint="eastAsia"/>
              </w:rPr>
              <w:t>(書)</w:t>
            </w:r>
            <w:r w:rsidRPr="00A50C3A">
              <w:rPr>
                <w:rFonts w:eastAsia="標楷體" w:hint="eastAsia"/>
                <w:bCs/>
                <w:szCs w:val="28"/>
              </w:rPr>
              <w:t>符合本</w:t>
            </w:r>
            <w:r>
              <w:rPr>
                <w:rFonts w:ascii="標楷體" w:eastAsia="標楷體" w:hAnsi="標楷體" w:hint="eastAsia"/>
              </w:rPr>
              <w:t>碩士班</w:t>
            </w:r>
            <w:r w:rsidRPr="00A50C3A">
              <w:rPr>
                <w:rFonts w:ascii="標楷體" w:eastAsia="標楷體" w:hAnsi="標楷體" w:hint="eastAsia"/>
              </w:rPr>
              <w:t>規範之研究生英文能力檢定。</w:t>
            </w:r>
          </w:p>
          <w:p w:rsidR="009F0D1F" w:rsidRPr="00A50C3A" w:rsidRDefault="009F0D1F" w:rsidP="004E5C0E">
            <w:pPr>
              <w:ind w:left="223" w:hangingChars="93" w:hanging="223"/>
              <w:jc w:val="both"/>
              <w:rPr>
                <w:rFonts w:eastAsia="標楷體"/>
                <w:bCs/>
                <w:szCs w:val="28"/>
              </w:rPr>
            </w:pPr>
          </w:p>
          <w:p w:rsidR="009F0D1F" w:rsidRPr="009375CB" w:rsidRDefault="009F0D1F" w:rsidP="004E5C0E">
            <w:pPr>
              <w:ind w:left="223" w:hangingChars="93" w:hanging="223"/>
              <w:jc w:val="both"/>
              <w:rPr>
                <w:rFonts w:eastAsia="標楷體"/>
                <w:bCs/>
                <w:szCs w:val="28"/>
              </w:rPr>
            </w:pPr>
            <w:r w:rsidRPr="00A50C3A">
              <w:rPr>
                <w:rFonts w:eastAsia="標楷體" w:hint="eastAsia"/>
                <w:bCs/>
                <w:szCs w:val="28"/>
              </w:rPr>
              <w:t>□</w:t>
            </w:r>
            <w:r w:rsidRPr="00A50C3A">
              <w:rPr>
                <w:rFonts w:eastAsia="標楷體" w:hint="eastAsia"/>
              </w:rPr>
              <w:t>經審核此檢定</w:t>
            </w:r>
            <w:r w:rsidRPr="00A50C3A">
              <w:rPr>
                <w:rFonts w:ascii="標楷體" w:eastAsia="標楷體" w:hAnsi="標楷體" w:hint="eastAsia"/>
              </w:rPr>
              <w:t>(書)不</w:t>
            </w:r>
            <w:r w:rsidRPr="00A50C3A">
              <w:rPr>
                <w:rFonts w:eastAsia="標楷體" w:hint="eastAsia"/>
                <w:bCs/>
                <w:szCs w:val="28"/>
              </w:rPr>
              <w:t>符合本</w:t>
            </w:r>
            <w:r>
              <w:rPr>
                <w:rFonts w:ascii="標楷體" w:eastAsia="標楷體" w:hAnsi="標楷體" w:hint="eastAsia"/>
              </w:rPr>
              <w:t>碩士班</w:t>
            </w:r>
            <w:r w:rsidRPr="00A50C3A">
              <w:rPr>
                <w:rFonts w:ascii="標楷體" w:eastAsia="標楷體" w:hAnsi="標楷體" w:hint="eastAsia"/>
              </w:rPr>
              <w:t>規範之研究生英文能力檢定，退回此申請表。</w:t>
            </w:r>
          </w:p>
        </w:tc>
      </w:tr>
      <w:tr w:rsidR="009F0D1F" w:rsidRPr="00F76104" w:rsidTr="004E5C0E">
        <w:trPr>
          <w:cantSplit/>
          <w:trHeight w:val="838"/>
          <w:jc w:val="center"/>
        </w:trPr>
        <w:tc>
          <w:tcPr>
            <w:tcW w:w="2502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 w:hint="eastAsia"/>
                <w:b/>
              </w:rPr>
              <w:t>承辦人</w:t>
            </w:r>
            <w:r w:rsidRPr="009375CB">
              <w:rPr>
                <w:rFonts w:eastAsia="標楷體" w:hint="eastAsia"/>
              </w:rPr>
              <w:t>（簽名）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F0D1F" w:rsidRPr="00F76104" w:rsidTr="004E5C0E">
        <w:trPr>
          <w:cantSplit/>
          <w:trHeight w:val="1733"/>
          <w:jc w:val="center"/>
        </w:trPr>
        <w:tc>
          <w:tcPr>
            <w:tcW w:w="2502" w:type="pct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 w:hint="eastAsia"/>
                <w:b/>
              </w:rPr>
              <w:t>系主任</w:t>
            </w:r>
            <w:r w:rsidRPr="009375CB">
              <w:rPr>
                <w:rFonts w:eastAsia="標楷體" w:hint="eastAsia"/>
              </w:rPr>
              <w:t>（簽名）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</w:tbl>
    <w:p w:rsidR="009F0D1F" w:rsidRDefault="009F0D1F" w:rsidP="009F0D1F">
      <w:pPr>
        <w:rPr>
          <w:rFonts w:ascii="標楷體" w:eastAsia="標楷體" w:hAnsi="標楷體"/>
        </w:rPr>
      </w:pPr>
    </w:p>
    <w:p w:rsidR="009F0D1F" w:rsidRDefault="009F0D1F" w:rsidP="009F0D1F">
      <w:pPr>
        <w:spacing w:line="360" w:lineRule="auto"/>
        <w:ind w:rightChars="-201" w:right="-482"/>
        <w:rPr>
          <w:rFonts w:ascii="Arial" w:eastAsia="標楷體" w:hAnsi="標楷體" w:cs="Arial"/>
        </w:rPr>
      </w:pPr>
      <w:r>
        <w:rPr>
          <w:rFonts w:ascii="標楷體" w:eastAsia="標楷體" w:hAnsi="標楷體"/>
        </w:rPr>
        <w:br w:type="page"/>
      </w:r>
      <w:r w:rsidRPr="009375CB">
        <w:rPr>
          <w:rFonts w:ascii="Arial" w:eastAsia="標楷體" w:hAnsi="標楷體" w:cs="Arial" w:hint="eastAsia"/>
        </w:rPr>
        <w:lastRenderedPageBreak/>
        <w:t>附</w:t>
      </w:r>
      <w:r>
        <w:rPr>
          <w:rFonts w:ascii="Arial" w:eastAsia="標楷體" w:hAnsi="標楷體" w:cs="Arial" w:hint="eastAsia"/>
        </w:rPr>
        <w:t>表二：</w:t>
      </w:r>
    </w:p>
    <w:p w:rsidR="009F0D1F" w:rsidRPr="009375CB" w:rsidRDefault="009F0D1F" w:rsidP="009F0D1F">
      <w:pPr>
        <w:spacing w:line="360" w:lineRule="auto"/>
        <w:ind w:rightChars="-201" w:right="-482"/>
        <w:rPr>
          <w:rFonts w:ascii="Arial" w:eastAsia="標楷體" w:hAnsi="標楷體" w:cs="Arial"/>
        </w:rPr>
      </w:pPr>
      <w:r w:rsidRPr="002B0928">
        <w:rPr>
          <w:rFonts w:ascii="Arial" w:eastAsia="標楷體" w:hAnsi="標楷體" w:cs="Arial" w:hint="eastAsia"/>
        </w:rPr>
        <w:t>國立臺北商業</w:t>
      </w:r>
      <w:r>
        <w:rPr>
          <w:rFonts w:ascii="Arial" w:eastAsia="標楷體" w:hAnsi="標楷體" w:cs="Arial" w:hint="eastAsia"/>
        </w:rPr>
        <w:t>大學會計資訊系會計財稅碩士班研究</w:t>
      </w:r>
      <w:r w:rsidRPr="002B0928">
        <w:rPr>
          <w:rFonts w:ascii="Arial" w:eastAsia="標楷體" w:hAnsi="標楷體" w:cs="Arial" w:hint="eastAsia"/>
        </w:rPr>
        <w:t>生</w:t>
      </w:r>
      <w:r w:rsidRPr="00A50C3A">
        <w:rPr>
          <w:rFonts w:ascii="Arial" w:eastAsia="標楷體" w:hAnsi="標楷體" w:cs="Arial" w:hint="eastAsia"/>
          <w:b/>
          <w:u w:val="single"/>
        </w:rPr>
        <w:t>英文能力選修課程</w:t>
      </w:r>
      <w:r w:rsidRPr="00A50C3A">
        <w:rPr>
          <w:rFonts w:ascii="Arial" w:eastAsia="標楷體" w:hAnsi="標楷體" w:cs="Arial" w:hint="eastAsia"/>
        </w:rPr>
        <w:t>之</w:t>
      </w:r>
      <w:r w:rsidRPr="00237EBF">
        <w:rPr>
          <w:rFonts w:ascii="Arial" w:eastAsia="標楷體" w:hAnsi="標楷體" w:cs="Arial" w:hint="eastAsia"/>
        </w:rPr>
        <w:t>認定申請表</w:t>
      </w:r>
    </w:p>
    <w:p w:rsidR="009F0D1F" w:rsidRPr="00F76104" w:rsidRDefault="009F0D1F" w:rsidP="009F0D1F">
      <w:pPr>
        <w:snapToGrid w:val="0"/>
        <w:ind w:left="720" w:hangingChars="300" w:hanging="720"/>
        <w:rPr>
          <w:rFonts w:eastAsia="標楷體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567"/>
        <w:gridCol w:w="1398"/>
        <w:gridCol w:w="622"/>
        <w:gridCol w:w="1151"/>
        <w:gridCol w:w="2405"/>
      </w:tblGrid>
      <w:tr w:rsidR="009F0D1F" w:rsidRPr="00F76104" w:rsidTr="004E5C0E">
        <w:trPr>
          <w:cantSplit/>
          <w:trHeight w:val="592"/>
          <w:jc w:val="center"/>
        </w:trPr>
        <w:tc>
          <w:tcPr>
            <w:tcW w:w="729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基本資料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申請人姓名</w:t>
            </w:r>
          </w:p>
        </w:tc>
        <w:tc>
          <w:tcPr>
            <w:tcW w:w="1208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68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申請日期</w:t>
            </w:r>
          </w:p>
        </w:tc>
        <w:tc>
          <w:tcPr>
            <w:tcW w:w="143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 w:rsidRPr="00F76104">
              <w:rPr>
                <w:rFonts w:eastAsia="標楷體" w:hint="eastAsia"/>
                <w:b/>
                <w:szCs w:val="28"/>
              </w:rPr>
              <w:t>年</w:t>
            </w:r>
            <w:r w:rsidRPr="00F76104"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 w:rsidRPr="00F76104">
              <w:rPr>
                <w:rFonts w:eastAsia="標楷體" w:hint="eastAsia"/>
                <w:b/>
                <w:szCs w:val="28"/>
              </w:rPr>
              <w:t>月</w:t>
            </w:r>
            <w:r w:rsidRPr="00F76104"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 w:rsidRPr="00F76104">
              <w:rPr>
                <w:rFonts w:eastAsia="標楷體" w:hint="eastAsia"/>
                <w:b/>
                <w:szCs w:val="28"/>
              </w:rPr>
              <w:t>日</w:t>
            </w:r>
          </w:p>
        </w:tc>
      </w:tr>
      <w:tr w:rsidR="009F0D1F" w:rsidRPr="00F76104" w:rsidTr="004E5C0E">
        <w:trPr>
          <w:cantSplit/>
          <w:trHeight w:val="627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班級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學號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F0D1F" w:rsidRPr="00F76104" w:rsidTr="004E5C0E">
        <w:trPr>
          <w:cantSplit/>
          <w:trHeight w:val="548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1F" w:rsidRPr="00F76104" w:rsidRDefault="009F0D1F" w:rsidP="004E5C0E">
            <w:pPr>
              <w:ind w:leftChars="1" w:left="2" w:rightChars="-7" w:right="-17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課程</w:t>
            </w:r>
            <w:r w:rsidRPr="00F76104">
              <w:rPr>
                <w:rFonts w:eastAsia="標楷體" w:hint="eastAsia"/>
                <w:b/>
                <w:szCs w:val="28"/>
              </w:rPr>
              <w:t>資料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開課</w:t>
            </w:r>
            <w:r w:rsidRPr="009841C0">
              <w:rPr>
                <w:rFonts w:eastAsia="標楷體" w:hint="eastAsia"/>
                <w:b/>
                <w:szCs w:val="28"/>
              </w:rPr>
              <w:t>系</w:t>
            </w:r>
            <w:r>
              <w:rPr>
                <w:rFonts w:eastAsia="標楷體" w:hint="eastAsia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所</w:t>
            </w:r>
            <w:r w:rsidRPr="009841C0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F0D1F" w:rsidRPr="00F76104" w:rsidTr="004E5C0E">
        <w:trPr>
          <w:cantSplit/>
          <w:trHeight w:val="521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課程名稱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F0D1F" w:rsidRPr="00F76104" w:rsidTr="004E5C0E">
        <w:trPr>
          <w:cantSplit/>
          <w:trHeight w:val="543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學分數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F0D1F" w:rsidRPr="00F76104" w:rsidTr="004E5C0E">
        <w:trPr>
          <w:cantSplit/>
          <w:trHeight w:val="523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授課時段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F0D1F" w:rsidRPr="00F76104" w:rsidTr="004E5C0E">
        <w:trPr>
          <w:cantSplit/>
          <w:trHeight w:val="1380"/>
          <w:jc w:val="center"/>
        </w:trPr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1F" w:rsidRPr="00F76104" w:rsidRDefault="009F0D1F" w:rsidP="004E5C0E">
            <w:pPr>
              <w:ind w:leftChars="1" w:left="2" w:rightChars="-7" w:right="-17"/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繳交資料</w:t>
            </w:r>
          </w:p>
        </w:tc>
        <w:tc>
          <w:tcPr>
            <w:tcW w:w="427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D1F" w:rsidRDefault="009F0D1F" w:rsidP="004E5C0E">
            <w:pPr>
              <w:jc w:val="both"/>
              <w:rPr>
                <w:rFonts w:eastAsia="標楷體"/>
                <w:bCs/>
                <w:szCs w:val="28"/>
              </w:rPr>
            </w:pPr>
            <w:r w:rsidRPr="00F76104">
              <w:rPr>
                <w:rFonts w:eastAsia="標楷體" w:hint="eastAsia"/>
                <w:bCs/>
                <w:szCs w:val="28"/>
              </w:rPr>
              <w:t>□</w:t>
            </w:r>
            <w:r w:rsidRPr="00A50C3A">
              <w:rPr>
                <w:rFonts w:eastAsia="標楷體" w:hint="eastAsia"/>
                <w:bCs/>
                <w:szCs w:val="28"/>
              </w:rPr>
              <w:t>英文能力檢定</w:t>
            </w:r>
            <w:r w:rsidRPr="00A50C3A">
              <w:rPr>
                <w:rFonts w:ascii="標楷體" w:eastAsia="標楷體" w:hAnsi="標楷體" w:hint="eastAsia"/>
              </w:rPr>
              <w:t>(成績證明文件)影</w:t>
            </w:r>
            <w:r w:rsidRPr="00A50C3A">
              <w:rPr>
                <w:rFonts w:eastAsia="標楷體" w:hint="eastAsia"/>
              </w:rPr>
              <w:t>本</w:t>
            </w:r>
            <w:r w:rsidRPr="00F76104">
              <w:rPr>
                <w:rFonts w:eastAsia="標楷體" w:hint="eastAsia"/>
              </w:rPr>
              <w:t>。</w:t>
            </w:r>
          </w:p>
          <w:p w:rsidR="009F0D1F" w:rsidRPr="00F76104" w:rsidRDefault="009F0D1F" w:rsidP="004E5C0E">
            <w:pPr>
              <w:jc w:val="both"/>
              <w:rPr>
                <w:rFonts w:eastAsia="標楷體"/>
                <w:bCs/>
                <w:szCs w:val="28"/>
              </w:rPr>
            </w:pPr>
            <w:r w:rsidRPr="00F76104"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  <w:bCs/>
                <w:szCs w:val="28"/>
              </w:rPr>
              <w:t>英文</w:t>
            </w:r>
            <w:r w:rsidRPr="002B0928">
              <w:rPr>
                <w:rFonts w:ascii="Arial" w:eastAsia="標楷體" w:hAnsi="標楷體" w:cs="Arial" w:hint="eastAsia"/>
              </w:rPr>
              <w:t>能力</w:t>
            </w:r>
            <w:r>
              <w:rPr>
                <w:rFonts w:ascii="Arial" w:eastAsia="標楷體" w:hAnsi="標楷體" w:cs="Arial" w:hint="eastAsia"/>
              </w:rPr>
              <w:t>選修課程</w:t>
            </w:r>
            <w:r w:rsidRPr="009375CB">
              <w:rPr>
                <w:rFonts w:ascii="Arial" w:eastAsia="標楷體" w:hAnsi="標楷體" w:cs="Arial" w:hint="eastAsia"/>
              </w:rPr>
              <w:t>申請表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本表</w:t>
            </w:r>
            <w:r>
              <w:rPr>
                <w:rFonts w:ascii="Arial" w:eastAsia="標楷體" w:hAnsi="標楷體" w:cs="Arial" w:hint="eastAsia"/>
              </w:rPr>
              <w:t>)</w:t>
            </w:r>
            <w:r w:rsidRPr="00F76104">
              <w:rPr>
                <w:rFonts w:ascii="標楷體" w:eastAsia="標楷體" w:hAnsi="標楷體" w:hint="eastAsia"/>
              </w:rPr>
              <w:t>。</w:t>
            </w:r>
          </w:p>
          <w:p w:rsidR="009F0D1F" w:rsidRPr="00F76104" w:rsidRDefault="009F0D1F" w:rsidP="004E5C0E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76104"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課程大鋼</w:t>
            </w:r>
            <w:r w:rsidRPr="00F76104">
              <w:rPr>
                <w:rFonts w:eastAsia="標楷體" w:hint="eastAsia"/>
              </w:rPr>
              <w:t>。</w:t>
            </w:r>
          </w:p>
        </w:tc>
      </w:tr>
      <w:tr w:rsidR="009F0D1F" w:rsidRPr="002D5C5A" w:rsidTr="004E5C0E">
        <w:trPr>
          <w:cantSplit/>
          <w:trHeight w:val="2506"/>
          <w:jc w:val="center"/>
        </w:trPr>
        <w:tc>
          <w:tcPr>
            <w:tcW w:w="7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審核結果</w:t>
            </w:r>
          </w:p>
          <w:p w:rsidR="009F0D1F" w:rsidRPr="00653CF2" w:rsidRDefault="009F0D1F" w:rsidP="004E5C0E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53CF2">
              <w:rPr>
                <w:rFonts w:ascii="標楷體" w:eastAsia="標楷體" w:hAnsi="標楷體" w:hint="eastAsia"/>
                <w:b/>
                <w:sz w:val="21"/>
                <w:szCs w:val="21"/>
              </w:rPr>
              <w:t>（塗改無效）</w:t>
            </w:r>
          </w:p>
        </w:tc>
        <w:tc>
          <w:tcPr>
            <w:tcW w:w="4271" w:type="pct"/>
            <w:gridSpan w:val="5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0D1F" w:rsidRPr="00A50C3A" w:rsidRDefault="009F0D1F" w:rsidP="004E5C0E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F76104"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經</w:t>
            </w:r>
            <w:r w:rsidRPr="00F76104">
              <w:rPr>
                <w:rFonts w:eastAsia="標楷體" w:hint="eastAsia"/>
              </w:rPr>
              <w:t>審核此</w:t>
            </w:r>
            <w:r>
              <w:rPr>
                <w:rFonts w:eastAsia="標楷體" w:hint="eastAsia"/>
              </w:rPr>
              <w:t>課程</w:t>
            </w:r>
            <w:r w:rsidRPr="00F76104">
              <w:rPr>
                <w:rFonts w:eastAsia="標楷體" w:hint="eastAsia"/>
                <w:bCs/>
                <w:szCs w:val="28"/>
              </w:rPr>
              <w:t>符合本</w:t>
            </w:r>
            <w:r>
              <w:rPr>
                <w:rFonts w:ascii="標楷體" w:eastAsia="標楷體" w:hAnsi="標楷體" w:hint="eastAsia"/>
              </w:rPr>
              <w:t>碩士班規範之</w:t>
            </w:r>
            <w:r w:rsidRPr="00A50C3A">
              <w:rPr>
                <w:rFonts w:eastAsia="標楷體"/>
              </w:rPr>
              <w:t>英文專業課程</w:t>
            </w:r>
            <w:r w:rsidRPr="00A50C3A">
              <w:rPr>
                <w:rFonts w:ascii="標楷體" w:eastAsia="標楷體" w:hAnsi="標楷體" w:hint="eastAsia"/>
              </w:rPr>
              <w:t>。</w:t>
            </w:r>
          </w:p>
          <w:p w:rsidR="009F0D1F" w:rsidRPr="00A50C3A" w:rsidRDefault="009F0D1F" w:rsidP="004E5C0E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A50C3A">
              <w:rPr>
                <w:rFonts w:eastAsia="標楷體" w:hint="eastAsia"/>
                <w:bCs/>
                <w:szCs w:val="28"/>
              </w:rPr>
              <w:t>□</w:t>
            </w:r>
            <w:r w:rsidRPr="00A50C3A">
              <w:rPr>
                <w:rFonts w:eastAsia="標楷體" w:hint="eastAsia"/>
              </w:rPr>
              <w:t>經審核此課程不</w:t>
            </w:r>
            <w:r w:rsidRPr="00A50C3A">
              <w:rPr>
                <w:rFonts w:eastAsia="標楷體" w:hint="eastAsia"/>
                <w:bCs/>
                <w:szCs w:val="28"/>
              </w:rPr>
              <w:t>符合本</w:t>
            </w:r>
            <w:r>
              <w:rPr>
                <w:rFonts w:ascii="標楷體" w:eastAsia="標楷體" w:hAnsi="標楷體" w:hint="eastAsia"/>
              </w:rPr>
              <w:t>碩士班</w:t>
            </w:r>
            <w:r w:rsidRPr="00A50C3A">
              <w:rPr>
                <w:rFonts w:ascii="標楷體" w:eastAsia="標楷體" w:hAnsi="標楷體" w:hint="eastAsia"/>
              </w:rPr>
              <w:t>規範之</w:t>
            </w:r>
            <w:r w:rsidRPr="00A50C3A">
              <w:rPr>
                <w:rFonts w:eastAsia="標楷體"/>
              </w:rPr>
              <w:t>英文專業課程</w:t>
            </w:r>
            <w:r w:rsidRPr="00A50C3A">
              <w:rPr>
                <w:rFonts w:ascii="標楷體" w:eastAsia="標楷體" w:hAnsi="標楷體" w:hint="eastAsia"/>
              </w:rPr>
              <w:t>，退回並重新選課。</w:t>
            </w:r>
          </w:p>
          <w:p w:rsidR="009F0D1F" w:rsidRPr="00A50C3A" w:rsidRDefault="009F0D1F" w:rsidP="004E5C0E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A50C3A">
              <w:rPr>
                <w:rFonts w:ascii="標楷體" w:eastAsia="標楷體" w:hAnsi="標楷體" w:hint="eastAsia"/>
              </w:rPr>
              <w:t>註：英文專業課程如下：</w:t>
            </w:r>
          </w:p>
          <w:p w:rsidR="009F0D1F" w:rsidRPr="00A50C3A" w:rsidRDefault="009F0D1F" w:rsidP="009F0D1F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</w:rPr>
            </w:pPr>
            <w:r w:rsidRPr="00A50C3A">
              <w:rPr>
                <w:rFonts w:ascii="標楷體" w:eastAsia="標楷體" w:hAnsi="標楷體" w:hint="eastAsia"/>
              </w:rPr>
              <w:t>英文期刊選讀</w:t>
            </w:r>
          </w:p>
          <w:p w:rsidR="009F0D1F" w:rsidRPr="00A50C3A" w:rsidRDefault="009F0D1F" w:rsidP="009F0D1F">
            <w:pPr>
              <w:numPr>
                <w:ilvl w:val="0"/>
                <w:numId w:val="3"/>
              </w:numPr>
              <w:jc w:val="both"/>
              <w:rPr>
                <w:rFonts w:eastAsia="標楷體"/>
                <w:bCs/>
                <w:szCs w:val="28"/>
              </w:rPr>
            </w:pPr>
            <w:r w:rsidRPr="00A50C3A">
              <w:rPr>
                <w:rFonts w:ascii="標楷體" w:eastAsia="標楷體" w:hAnsi="標楷體" w:hint="eastAsia"/>
              </w:rPr>
              <w:t>英文論文撰寫</w:t>
            </w:r>
          </w:p>
          <w:p w:rsidR="009F0D1F" w:rsidRPr="00A50C3A" w:rsidRDefault="009F0D1F" w:rsidP="009F0D1F">
            <w:pPr>
              <w:numPr>
                <w:ilvl w:val="0"/>
                <w:numId w:val="3"/>
              </w:numPr>
              <w:jc w:val="both"/>
              <w:rPr>
                <w:rFonts w:eastAsia="標楷體"/>
                <w:bCs/>
                <w:szCs w:val="28"/>
              </w:rPr>
            </w:pPr>
            <w:r w:rsidRPr="00A50C3A">
              <w:rPr>
                <w:rFonts w:ascii="標楷體" w:eastAsia="標楷體" w:hAnsi="標楷體" w:hint="eastAsia"/>
              </w:rPr>
              <w:t>英文書報討論</w:t>
            </w:r>
          </w:p>
          <w:p w:rsidR="009F0D1F" w:rsidRPr="00A50C3A" w:rsidRDefault="009F0D1F" w:rsidP="009F0D1F">
            <w:pPr>
              <w:numPr>
                <w:ilvl w:val="0"/>
                <w:numId w:val="3"/>
              </w:numPr>
              <w:jc w:val="both"/>
              <w:rPr>
                <w:rFonts w:eastAsia="標楷體"/>
                <w:bCs/>
                <w:szCs w:val="28"/>
              </w:rPr>
            </w:pPr>
            <w:r w:rsidRPr="00A50C3A">
              <w:rPr>
                <w:rFonts w:ascii="標楷體" w:eastAsia="標楷體" w:hAnsi="標楷體" w:hint="eastAsia"/>
              </w:rPr>
              <w:t>英語發表技巧</w:t>
            </w:r>
          </w:p>
          <w:p w:rsidR="009F0D1F" w:rsidRPr="009375CB" w:rsidRDefault="009F0D1F" w:rsidP="009F0D1F">
            <w:pPr>
              <w:numPr>
                <w:ilvl w:val="0"/>
                <w:numId w:val="3"/>
              </w:numPr>
              <w:jc w:val="both"/>
              <w:rPr>
                <w:rFonts w:eastAsia="標楷體"/>
                <w:bCs/>
                <w:szCs w:val="28"/>
              </w:rPr>
            </w:pPr>
            <w:r w:rsidRPr="00A50C3A">
              <w:rPr>
                <w:rFonts w:ascii="標楷體" w:eastAsia="標楷體" w:hAnsi="標楷體" w:hint="eastAsia"/>
              </w:rPr>
              <w:t>進階英語聽力</w:t>
            </w:r>
          </w:p>
        </w:tc>
      </w:tr>
      <w:tr w:rsidR="009F0D1F" w:rsidRPr="00F76104" w:rsidTr="004E5C0E">
        <w:trPr>
          <w:cantSplit/>
          <w:trHeight w:val="838"/>
          <w:jc w:val="center"/>
        </w:trPr>
        <w:tc>
          <w:tcPr>
            <w:tcW w:w="2502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 w:hint="eastAsia"/>
                <w:b/>
              </w:rPr>
              <w:t>承辦人</w:t>
            </w:r>
            <w:r w:rsidRPr="009375CB">
              <w:rPr>
                <w:rFonts w:eastAsia="標楷體" w:hint="eastAsia"/>
              </w:rPr>
              <w:t>（簽名）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F0D1F" w:rsidRPr="00F76104" w:rsidTr="004E5C0E">
        <w:trPr>
          <w:cantSplit/>
          <w:trHeight w:val="1733"/>
          <w:jc w:val="center"/>
        </w:trPr>
        <w:tc>
          <w:tcPr>
            <w:tcW w:w="2502" w:type="pct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 w:hint="eastAsia"/>
                <w:b/>
              </w:rPr>
              <w:t>系主任</w:t>
            </w:r>
            <w:r w:rsidRPr="009375CB">
              <w:rPr>
                <w:rFonts w:eastAsia="標楷體" w:hint="eastAsia"/>
              </w:rPr>
              <w:t>（簽名）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0D1F" w:rsidRPr="00F76104" w:rsidRDefault="009F0D1F" w:rsidP="004E5C0E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</w:tbl>
    <w:p w:rsidR="009F0D1F" w:rsidRPr="009375CB" w:rsidRDefault="009F0D1F" w:rsidP="009F0D1F">
      <w:pPr>
        <w:rPr>
          <w:rFonts w:ascii="標楷體" w:eastAsia="標楷體" w:hAnsi="標楷體"/>
        </w:rPr>
      </w:pPr>
    </w:p>
    <w:p w:rsidR="009F0D1F" w:rsidRPr="009375CB" w:rsidRDefault="009F0D1F" w:rsidP="009F0D1F">
      <w:pPr>
        <w:rPr>
          <w:rFonts w:ascii="標楷體" w:eastAsia="標楷體" w:hAnsi="標楷體"/>
        </w:rPr>
      </w:pPr>
    </w:p>
    <w:p w:rsidR="009F0D1F" w:rsidRDefault="009F0D1F" w:rsidP="009F0D1F">
      <w:pPr>
        <w:ind w:rightChars="-64" w:right="-154"/>
        <w:rPr>
          <w:rFonts w:ascii="標楷體" w:eastAsia="標楷體" w:hAnsi="標楷體"/>
        </w:rPr>
      </w:pPr>
    </w:p>
    <w:p w:rsidR="009F0D1F" w:rsidRDefault="009F0D1F" w:rsidP="009F0D1F">
      <w:pPr>
        <w:ind w:rightChars="-64" w:right="-154"/>
        <w:rPr>
          <w:rFonts w:ascii="標楷體" w:eastAsia="標楷體" w:hAnsi="標楷體"/>
        </w:rPr>
      </w:pPr>
    </w:p>
    <w:p w:rsidR="009F0D1F" w:rsidRDefault="009F0D1F" w:rsidP="009F0D1F">
      <w:pPr>
        <w:ind w:rightChars="-64" w:right="-154"/>
        <w:rPr>
          <w:rFonts w:ascii="標楷體" w:eastAsia="標楷體" w:hAnsi="標楷體"/>
        </w:rPr>
      </w:pPr>
    </w:p>
    <w:p w:rsidR="009F0D1F" w:rsidRDefault="009F0D1F" w:rsidP="009F0D1F">
      <w:pPr>
        <w:spacing w:line="240" w:lineRule="exact"/>
        <w:ind w:rightChars="-64" w:right="-154"/>
        <w:rPr>
          <w:rFonts w:eastAsia="標楷體"/>
        </w:rPr>
      </w:pPr>
    </w:p>
    <w:p w:rsidR="009F0D1F" w:rsidRDefault="009F0D1F" w:rsidP="009F0D1F">
      <w:pPr>
        <w:spacing w:line="240" w:lineRule="exact"/>
        <w:ind w:rightChars="-64" w:right="-154"/>
        <w:rPr>
          <w:rFonts w:eastAsia="標楷體"/>
        </w:rPr>
      </w:pPr>
    </w:p>
    <w:p w:rsidR="009F0D1F" w:rsidRPr="00A50C3A" w:rsidRDefault="009F0D1F" w:rsidP="009F0D1F">
      <w:pPr>
        <w:jc w:val="center"/>
        <w:rPr>
          <w:rStyle w:val="website-module-font-title021"/>
          <w:rFonts w:eastAsia="標楷體"/>
          <w:color w:val="0000FF"/>
          <w:sz w:val="44"/>
        </w:rPr>
      </w:pPr>
      <w:r w:rsidRPr="00A50C3A">
        <w:rPr>
          <w:rStyle w:val="website-module-font-title021"/>
          <w:rFonts w:eastAsia="標楷體"/>
          <w:color w:val="0000FF"/>
          <w:sz w:val="44"/>
        </w:rPr>
        <w:t>現階段台灣各類型英文檢定對照表</w:t>
      </w:r>
    </w:p>
    <w:tbl>
      <w:tblPr>
        <w:tblW w:w="1044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772"/>
        <w:gridCol w:w="1620"/>
        <w:gridCol w:w="1440"/>
        <w:gridCol w:w="1620"/>
        <w:gridCol w:w="1620"/>
        <w:gridCol w:w="1260"/>
      </w:tblGrid>
      <w:tr w:rsidR="009F0D1F" w:rsidRPr="00A50C3A" w:rsidTr="004E5C0E">
        <w:trPr>
          <w:cantSplit/>
          <w:trHeight w:val="360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考試名稱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全民英檢</w:t>
            </w:r>
          </w:p>
          <w:p w:rsidR="009F0D1F" w:rsidRPr="00A50C3A" w:rsidRDefault="009F0D1F" w:rsidP="004E5C0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(GEPT)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多益測驗</w:t>
            </w:r>
          </w:p>
          <w:p w:rsidR="009F0D1F" w:rsidRPr="00A50C3A" w:rsidRDefault="009F0D1F" w:rsidP="004E5C0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(TOEIC)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國際英語測試</w:t>
            </w:r>
          </w:p>
          <w:p w:rsidR="009F0D1F" w:rsidRPr="00A50C3A" w:rsidRDefault="009F0D1F" w:rsidP="004E5C0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(IELTS)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托福電腦測驗</w:t>
            </w:r>
          </w:p>
          <w:p w:rsidR="009F0D1F" w:rsidRPr="00A50C3A" w:rsidRDefault="009F0D1F" w:rsidP="004E5C0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TOEFL(CBT)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通用美語測試</w:t>
            </w:r>
          </w:p>
          <w:p w:rsidR="009F0D1F" w:rsidRPr="00A50C3A" w:rsidRDefault="009F0D1F" w:rsidP="004E5C0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(</w:t>
            </w:r>
            <w:r w:rsidRPr="00A50C3A">
              <w:rPr>
                <w:rStyle w:val="website-module-font-title021"/>
                <w:rFonts w:eastAsia="標楷體"/>
                <w:b w:val="0"/>
                <w:bCs w:val="0"/>
                <w:color w:val="000000"/>
                <w:sz w:val="20"/>
              </w:rPr>
              <w:t>G-TELP)</w:t>
            </w:r>
          </w:p>
        </w:tc>
        <w:tc>
          <w:tcPr>
            <w:tcW w:w="1260" w:type="dxa"/>
            <w:vMerge w:val="restart"/>
            <w:shd w:val="clear" w:color="auto" w:fill="6699FF"/>
            <w:vAlign w:val="center"/>
          </w:tcPr>
          <w:p w:rsidR="009F0D1F" w:rsidRPr="00A50C3A" w:rsidRDefault="009F0D1F" w:rsidP="004E5C0E">
            <w:pPr>
              <w:jc w:val="center"/>
              <w:rPr>
                <w:rFonts w:eastAsia="標楷體"/>
                <w:color w:val="000000"/>
              </w:rPr>
            </w:pPr>
            <w:r w:rsidRPr="00A50C3A">
              <w:rPr>
                <w:rStyle w:val="website-module-font-title021"/>
                <w:rFonts w:eastAsia="標楷體"/>
                <w:b w:val="0"/>
                <w:bCs w:val="0"/>
                <w:color w:val="000000"/>
                <w:sz w:val="20"/>
              </w:rPr>
              <w:t>G-TELP</w:t>
            </w:r>
            <w:r w:rsidRPr="00A50C3A">
              <w:rPr>
                <w:rStyle w:val="website-module-font-title021"/>
                <w:rFonts w:eastAsia="標楷體"/>
                <w:b w:val="0"/>
                <w:bCs w:val="0"/>
                <w:color w:val="000000"/>
                <w:sz w:val="20"/>
              </w:rPr>
              <w:t>各級程度內容</w:t>
            </w: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適合對象</w:t>
            </w:r>
          </w:p>
        </w:tc>
        <w:tc>
          <w:tcPr>
            <w:tcW w:w="1772" w:type="dxa"/>
          </w:tcPr>
          <w:p w:rsidR="009F0D1F" w:rsidRPr="00A50C3A" w:rsidRDefault="009F0D1F" w:rsidP="004E5C0E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企業招募人才參考或國內學校教學結果評量</w:t>
            </w:r>
          </w:p>
        </w:tc>
        <w:tc>
          <w:tcPr>
            <w:tcW w:w="1620" w:type="dxa"/>
          </w:tcPr>
          <w:p w:rsidR="009F0D1F" w:rsidRPr="00A50C3A" w:rsidRDefault="009F0D1F" w:rsidP="004E5C0E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企業招募人才參考為國際性英語能力的檢定級認證</w:t>
            </w:r>
          </w:p>
        </w:tc>
        <w:tc>
          <w:tcPr>
            <w:tcW w:w="1440" w:type="dxa"/>
          </w:tcPr>
          <w:p w:rsidR="009F0D1F" w:rsidRPr="00A50C3A" w:rsidRDefault="009F0D1F" w:rsidP="004E5C0E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適合欲前往大英國協</w:t>
            </w:r>
            <w:r w:rsidRPr="00A50C3A">
              <w:rPr>
                <w:rFonts w:eastAsia="標楷體"/>
                <w:color w:val="000000"/>
                <w:sz w:val="20"/>
              </w:rPr>
              <w:t>(</w:t>
            </w:r>
            <w:r w:rsidRPr="00A50C3A">
              <w:rPr>
                <w:rFonts w:eastAsia="標楷體"/>
                <w:color w:val="000000"/>
                <w:sz w:val="20"/>
              </w:rPr>
              <w:t>英、紐、澳</w:t>
            </w:r>
            <w:r w:rsidRPr="00A50C3A">
              <w:rPr>
                <w:rFonts w:eastAsia="標楷體"/>
                <w:color w:val="000000"/>
                <w:sz w:val="20"/>
              </w:rPr>
              <w:t>…)</w:t>
            </w:r>
            <w:r w:rsidRPr="00A50C3A">
              <w:rPr>
                <w:rFonts w:eastAsia="標楷體"/>
                <w:color w:val="000000"/>
                <w:sz w:val="20"/>
              </w:rPr>
              <w:t>求學或移民者</w:t>
            </w:r>
          </w:p>
        </w:tc>
        <w:tc>
          <w:tcPr>
            <w:tcW w:w="1620" w:type="dxa"/>
          </w:tcPr>
          <w:p w:rsidR="009F0D1F" w:rsidRPr="00A50C3A" w:rsidRDefault="009F0D1F" w:rsidP="004E5C0E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適合欲前往美國、加拿大就讀大學或研究所者</w:t>
            </w:r>
          </w:p>
        </w:tc>
        <w:tc>
          <w:tcPr>
            <w:tcW w:w="1620" w:type="dxa"/>
          </w:tcPr>
          <w:p w:rsidR="009F0D1F" w:rsidRPr="00A50C3A" w:rsidRDefault="009F0D1F" w:rsidP="004E5C0E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試用全球</w:t>
            </w:r>
            <w:r w:rsidRPr="00A50C3A">
              <w:rPr>
                <w:rFonts w:eastAsia="標楷體"/>
                <w:color w:val="000000"/>
                <w:sz w:val="20"/>
              </w:rPr>
              <w:t>100</w:t>
            </w:r>
            <w:r w:rsidRPr="00A50C3A">
              <w:rPr>
                <w:rFonts w:eastAsia="標楷體"/>
                <w:color w:val="000000"/>
                <w:sz w:val="20"/>
              </w:rPr>
              <w:t>多個國家，凡欲就讀小學、高中、大學或研究所者</w:t>
            </w:r>
          </w:p>
        </w:tc>
        <w:tc>
          <w:tcPr>
            <w:tcW w:w="1260" w:type="dxa"/>
            <w:vMerge/>
            <w:shd w:val="clear" w:color="auto" w:fill="6699FF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考試內容</w:t>
            </w:r>
          </w:p>
        </w:tc>
        <w:tc>
          <w:tcPr>
            <w:tcW w:w="1772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聽說讀寫</w:t>
            </w:r>
          </w:p>
        </w:tc>
        <w:tc>
          <w:tcPr>
            <w:tcW w:w="1620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聽讀</w:t>
            </w:r>
          </w:p>
        </w:tc>
        <w:tc>
          <w:tcPr>
            <w:tcW w:w="1440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聽說讀寫</w:t>
            </w:r>
          </w:p>
        </w:tc>
        <w:tc>
          <w:tcPr>
            <w:tcW w:w="1620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聽讀寫</w:t>
            </w:r>
          </w:p>
        </w:tc>
        <w:tc>
          <w:tcPr>
            <w:tcW w:w="1620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聽說讀寫</w:t>
            </w:r>
          </w:p>
        </w:tc>
        <w:tc>
          <w:tcPr>
            <w:tcW w:w="1260" w:type="dxa"/>
            <w:vMerge/>
            <w:shd w:val="clear" w:color="auto" w:fill="6699FF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報名費用</w:t>
            </w:r>
          </w:p>
        </w:tc>
        <w:tc>
          <w:tcPr>
            <w:tcW w:w="1772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依報考級數不等新台幣</w:t>
            </w:r>
            <w:r w:rsidRPr="00A50C3A">
              <w:rPr>
                <w:rFonts w:eastAsia="標楷體"/>
                <w:color w:val="000000"/>
                <w:sz w:val="20"/>
              </w:rPr>
              <w:t>500~2300</w:t>
            </w:r>
            <w:r w:rsidRPr="00A50C3A">
              <w:rPr>
                <w:rFonts w:eastAsia="標楷體"/>
                <w:color w:val="000000"/>
                <w:sz w:val="20"/>
              </w:rPr>
              <w:t>元</w:t>
            </w:r>
          </w:p>
        </w:tc>
        <w:tc>
          <w:tcPr>
            <w:tcW w:w="1620" w:type="dxa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新台幣</w:t>
            </w:r>
            <w:r w:rsidRPr="00A50C3A">
              <w:rPr>
                <w:rFonts w:eastAsia="標楷體"/>
                <w:color w:val="000000"/>
                <w:sz w:val="20"/>
              </w:rPr>
              <w:t>1100</w:t>
            </w:r>
            <w:r w:rsidRPr="00A50C3A">
              <w:rPr>
                <w:rFonts w:eastAsia="標楷體"/>
                <w:color w:val="000000"/>
                <w:sz w:val="20"/>
              </w:rPr>
              <w:t>元</w:t>
            </w:r>
          </w:p>
        </w:tc>
        <w:tc>
          <w:tcPr>
            <w:tcW w:w="1440" w:type="dxa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新台幣</w:t>
            </w:r>
            <w:r w:rsidRPr="00A50C3A">
              <w:rPr>
                <w:rFonts w:eastAsia="標楷體"/>
                <w:color w:val="000000"/>
                <w:sz w:val="20"/>
              </w:rPr>
              <w:t>4100</w:t>
            </w:r>
            <w:r w:rsidRPr="00A50C3A">
              <w:rPr>
                <w:rFonts w:eastAsia="標楷體"/>
                <w:color w:val="000000"/>
                <w:sz w:val="20"/>
              </w:rPr>
              <w:t>元</w:t>
            </w:r>
          </w:p>
        </w:tc>
        <w:tc>
          <w:tcPr>
            <w:tcW w:w="1620" w:type="dxa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台幣</w:t>
            </w:r>
            <w:r w:rsidRPr="00A50C3A">
              <w:rPr>
                <w:rFonts w:eastAsia="標楷體"/>
                <w:color w:val="000000"/>
                <w:sz w:val="20"/>
              </w:rPr>
              <w:t>3500</w:t>
            </w:r>
            <w:r w:rsidRPr="00A50C3A">
              <w:rPr>
                <w:rFonts w:eastAsia="標楷體"/>
                <w:color w:val="000000"/>
                <w:sz w:val="20"/>
              </w:rPr>
              <w:t>元</w:t>
            </w:r>
            <w:r w:rsidRPr="00A50C3A">
              <w:rPr>
                <w:rFonts w:eastAsia="標楷體"/>
                <w:color w:val="000000"/>
                <w:sz w:val="20"/>
              </w:rPr>
              <w:t>(</w:t>
            </w:r>
            <w:r w:rsidRPr="00A50C3A">
              <w:rPr>
                <w:rFonts w:eastAsia="標楷體"/>
                <w:color w:val="000000"/>
                <w:sz w:val="20"/>
              </w:rPr>
              <w:t>美金</w:t>
            </w:r>
            <w:r w:rsidRPr="00A50C3A">
              <w:rPr>
                <w:rFonts w:eastAsia="標楷體"/>
                <w:color w:val="000000"/>
                <w:sz w:val="20"/>
              </w:rPr>
              <w:t>110</w:t>
            </w:r>
            <w:r w:rsidRPr="00A50C3A">
              <w:rPr>
                <w:rFonts w:eastAsia="標楷體"/>
                <w:color w:val="000000"/>
                <w:sz w:val="20"/>
              </w:rPr>
              <w:t>元</w:t>
            </w:r>
            <w:r w:rsidRPr="00A50C3A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1620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新台幣</w:t>
            </w:r>
            <w:r w:rsidRPr="00A50C3A">
              <w:rPr>
                <w:rFonts w:eastAsia="標楷體"/>
                <w:color w:val="000000"/>
                <w:sz w:val="20"/>
              </w:rPr>
              <w:t>660~2200</w:t>
            </w:r>
            <w:r w:rsidRPr="00A50C3A">
              <w:rPr>
                <w:rFonts w:eastAsia="標楷體"/>
                <w:color w:val="000000"/>
                <w:sz w:val="20"/>
              </w:rPr>
              <w:t>元</w:t>
            </w:r>
          </w:p>
        </w:tc>
        <w:tc>
          <w:tcPr>
            <w:tcW w:w="1260" w:type="dxa"/>
            <w:vMerge/>
            <w:shd w:val="clear" w:color="auto" w:fill="6699FF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測驗日期</w:t>
            </w:r>
          </w:p>
        </w:tc>
        <w:tc>
          <w:tcPr>
            <w:tcW w:w="1772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各級每年二次</w:t>
            </w:r>
            <w:r w:rsidRPr="00A50C3A">
              <w:rPr>
                <w:rFonts w:eastAsia="標楷體"/>
                <w:color w:val="000000"/>
                <w:sz w:val="20"/>
              </w:rPr>
              <w:t>(</w:t>
            </w:r>
            <w:r w:rsidRPr="00A50C3A">
              <w:rPr>
                <w:rFonts w:eastAsia="標楷體"/>
                <w:color w:val="000000"/>
                <w:sz w:val="20"/>
              </w:rPr>
              <w:t>通過初試者，始可報名複試</w:t>
            </w:r>
            <w:r w:rsidRPr="00A50C3A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每月一次</w:t>
            </w:r>
          </w:p>
        </w:tc>
        <w:tc>
          <w:tcPr>
            <w:tcW w:w="1440" w:type="dxa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每月四次</w:t>
            </w:r>
          </w:p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(</w:t>
            </w:r>
            <w:r w:rsidRPr="00A50C3A">
              <w:rPr>
                <w:rFonts w:eastAsia="標楷體"/>
                <w:color w:val="000000"/>
                <w:sz w:val="20"/>
              </w:rPr>
              <w:t>每次考試需隔三個月以上</w:t>
            </w:r>
            <w:r w:rsidRPr="00A50C3A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每年開放</w:t>
            </w:r>
          </w:p>
        </w:tc>
        <w:tc>
          <w:tcPr>
            <w:tcW w:w="1620" w:type="dxa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每級每年二次</w:t>
            </w:r>
          </w:p>
        </w:tc>
        <w:tc>
          <w:tcPr>
            <w:tcW w:w="1260" w:type="dxa"/>
            <w:vMerge/>
            <w:shd w:val="clear" w:color="auto" w:fill="6699FF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成績有效期</w:t>
            </w:r>
          </w:p>
        </w:tc>
        <w:tc>
          <w:tcPr>
            <w:tcW w:w="1772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二年</w:t>
            </w:r>
          </w:p>
        </w:tc>
        <w:tc>
          <w:tcPr>
            <w:tcW w:w="1620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無限制</w:t>
            </w:r>
          </w:p>
        </w:tc>
        <w:tc>
          <w:tcPr>
            <w:tcW w:w="1440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二年</w:t>
            </w:r>
          </w:p>
        </w:tc>
        <w:tc>
          <w:tcPr>
            <w:tcW w:w="1620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二年</w:t>
            </w:r>
          </w:p>
        </w:tc>
        <w:tc>
          <w:tcPr>
            <w:tcW w:w="1620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無限制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6699FF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 w:val="restart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成績說明</w:t>
            </w:r>
          </w:p>
        </w:tc>
        <w:tc>
          <w:tcPr>
            <w:tcW w:w="1772" w:type="dxa"/>
            <w:vMerge w:val="restart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優級</w:t>
            </w:r>
            <w:r w:rsidRPr="00B34F77">
              <w:rPr>
                <w:rFonts w:eastAsia="標楷體"/>
                <w:color w:val="000000"/>
                <w:sz w:val="20"/>
              </w:rPr>
              <w:t>(</w:t>
            </w:r>
            <w:r w:rsidRPr="00B34F77">
              <w:rPr>
                <w:rFonts w:eastAsia="標楷體"/>
                <w:color w:val="000000"/>
                <w:sz w:val="20"/>
              </w:rPr>
              <w:t>研究所</w:t>
            </w:r>
            <w:r w:rsidRPr="00B34F77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1620" w:type="dxa"/>
            <w:vMerge w:val="restart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990</w:t>
            </w:r>
          </w:p>
        </w:tc>
        <w:tc>
          <w:tcPr>
            <w:tcW w:w="1440" w:type="dxa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9.0</w:t>
            </w:r>
          </w:p>
        </w:tc>
        <w:tc>
          <w:tcPr>
            <w:tcW w:w="1620" w:type="dxa"/>
            <w:vMerge w:val="restart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660</w:t>
            </w:r>
          </w:p>
        </w:tc>
        <w:tc>
          <w:tcPr>
            <w:tcW w:w="1620" w:type="dxa"/>
            <w:vMerge w:val="restart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Style w:val="website-module-font-title021"/>
                <w:rFonts w:eastAsia="標楷體"/>
                <w:b w:val="0"/>
                <w:bCs w:val="0"/>
                <w:color w:val="000000"/>
                <w:sz w:val="20"/>
              </w:rPr>
            </w:pPr>
            <w:r w:rsidRPr="00A50C3A">
              <w:rPr>
                <w:rStyle w:val="website-module-font-title021"/>
                <w:rFonts w:eastAsia="標楷體"/>
                <w:b w:val="0"/>
                <w:bCs w:val="0"/>
                <w:color w:val="000000"/>
                <w:sz w:val="20"/>
              </w:rPr>
              <w:t>G-TELP</w:t>
            </w:r>
          </w:p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LeveL1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18"/>
              </w:rPr>
            </w:pPr>
            <w:r w:rsidRPr="00A50C3A">
              <w:rPr>
                <w:rFonts w:eastAsia="標楷體"/>
                <w:color w:val="000000"/>
                <w:sz w:val="18"/>
              </w:rPr>
              <w:t>能充分理解各類主題與題材的英語並完整表達自我看法</w:t>
            </w: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2" w:type="dxa"/>
            <w:vMerge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8.5</w:t>
            </w:r>
          </w:p>
        </w:tc>
        <w:tc>
          <w:tcPr>
            <w:tcW w:w="1620" w:type="dxa"/>
            <w:vMerge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2" w:type="dxa"/>
            <w:vMerge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8.0</w:t>
            </w:r>
          </w:p>
        </w:tc>
        <w:tc>
          <w:tcPr>
            <w:tcW w:w="1620" w:type="dxa"/>
            <w:vMerge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2" w:type="dxa"/>
            <w:vMerge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890</w:t>
            </w:r>
          </w:p>
        </w:tc>
        <w:tc>
          <w:tcPr>
            <w:tcW w:w="1440" w:type="dxa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7.5</w:t>
            </w:r>
          </w:p>
        </w:tc>
        <w:tc>
          <w:tcPr>
            <w:tcW w:w="1620" w:type="dxa"/>
            <w:vMerge w:val="restart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600</w:t>
            </w: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2" w:type="dxa"/>
            <w:vMerge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810</w:t>
            </w:r>
          </w:p>
        </w:tc>
        <w:tc>
          <w:tcPr>
            <w:tcW w:w="1440" w:type="dxa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7.0</w:t>
            </w:r>
          </w:p>
        </w:tc>
        <w:tc>
          <w:tcPr>
            <w:tcW w:w="1620" w:type="dxa"/>
            <w:vMerge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18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CCCCCC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高級</w:t>
            </w:r>
            <w:r w:rsidRPr="00B34F77">
              <w:rPr>
                <w:rFonts w:eastAsia="標楷體"/>
                <w:color w:val="000000"/>
                <w:sz w:val="20"/>
              </w:rPr>
              <w:t>(</w:t>
            </w:r>
            <w:r w:rsidRPr="00B34F77">
              <w:rPr>
                <w:rFonts w:eastAsia="標楷體"/>
                <w:color w:val="000000"/>
                <w:sz w:val="20"/>
              </w:rPr>
              <w:t>大專</w:t>
            </w:r>
            <w:r w:rsidRPr="00B34F77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1620" w:type="dxa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730</w:t>
            </w:r>
          </w:p>
        </w:tc>
        <w:tc>
          <w:tcPr>
            <w:tcW w:w="1440" w:type="dxa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65</w:t>
            </w:r>
          </w:p>
        </w:tc>
        <w:tc>
          <w:tcPr>
            <w:tcW w:w="1620" w:type="dxa"/>
            <w:vMerge w:val="restart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600~550</w:t>
            </w: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  <w:shd w:val="clear" w:color="auto" w:fill="CCCCCC"/>
              </w:rPr>
            </w:pPr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hd w:val="clear" w:color="auto" w:fill="CCCCCC"/>
              </w:rPr>
            </w:pPr>
            <w:r w:rsidRPr="00A50C3A">
              <w:rPr>
                <w:rFonts w:eastAsia="標楷體"/>
                <w:color w:val="000000"/>
                <w:sz w:val="18"/>
                <w:shd w:val="clear" w:color="auto" w:fill="CCCCCC"/>
              </w:rPr>
              <w:t>能理解常生活英語，並具有口說能力</w:t>
            </w: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CCCCCC"/>
              </w:rPr>
            </w:pPr>
          </w:p>
        </w:tc>
        <w:tc>
          <w:tcPr>
            <w:tcW w:w="1772" w:type="dxa"/>
            <w:vMerge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660</w:t>
            </w:r>
          </w:p>
        </w:tc>
        <w:tc>
          <w:tcPr>
            <w:tcW w:w="1440" w:type="dxa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6.0</w:t>
            </w:r>
          </w:p>
        </w:tc>
        <w:tc>
          <w:tcPr>
            <w:tcW w:w="1620" w:type="dxa"/>
            <w:vMerge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  <w:shd w:val="clear" w:color="auto" w:fill="CCCCCC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hd w:val="clear" w:color="auto" w:fill="CCCCCC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CCCCCC"/>
              </w:rPr>
            </w:pPr>
          </w:p>
        </w:tc>
        <w:tc>
          <w:tcPr>
            <w:tcW w:w="1772" w:type="dxa"/>
            <w:vMerge w:val="restart"/>
            <w:shd w:val="clear" w:color="auto" w:fill="FFFF00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中高級</w:t>
            </w:r>
            <w:r w:rsidRPr="00B34F77">
              <w:rPr>
                <w:rFonts w:eastAsia="標楷體"/>
                <w:color w:val="000000"/>
                <w:sz w:val="20"/>
              </w:rPr>
              <w:t>(</w:t>
            </w:r>
            <w:r w:rsidRPr="00B34F77">
              <w:rPr>
                <w:rFonts w:eastAsia="標楷體"/>
                <w:color w:val="000000"/>
                <w:sz w:val="20"/>
              </w:rPr>
              <w:t>高中</w:t>
            </w:r>
            <w:r w:rsidRPr="00B34F77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1620" w:type="dxa"/>
            <w:shd w:val="clear" w:color="auto" w:fill="FFFF00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590</w:t>
            </w:r>
          </w:p>
        </w:tc>
        <w:tc>
          <w:tcPr>
            <w:tcW w:w="1440" w:type="dxa"/>
            <w:shd w:val="clear" w:color="auto" w:fill="FFFF00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5.5</w:t>
            </w:r>
          </w:p>
        </w:tc>
        <w:tc>
          <w:tcPr>
            <w:tcW w:w="1620" w:type="dxa"/>
            <w:vMerge w:val="restart"/>
            <w:shd w:val="clear" w:color="auto" w:fill="FFFF00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550~500</w:t>
            </w:r>
          </w:p>
        </w:tc>
        <w:tc>
          <w:tcPr>
            <w:tcW w:w="1620" w:type="dxa"/>
            <w:vMerge w:val="restart"/>
            <w:shd w:val="clear" w:color="auto" w:fill="FFFF00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Style w:val="website-module-font-title021"/>
                <w:rFonts w:eastAsia="標楷體"/>
                <w:b w:val="0"/>
                <w:bCs w:val="0"/>
                <w:color w:val="000000"/>
                <w:sz w:val="20"/>
              </w:rPr>
            </w:pPr>
            <w:r w:rsidRPr="00B34F77">
              <w:rPr>
                <w:rStyle w:val="website-module-font-title021"/>
                <w:rFonts w:eastAsia="標楷體"/>
                <w:b w:val="0"/>
                <w:bCs w:val="0"/>
                <w:color w:val="000000"/>
                <w:sz w:val="20"/>
              </w:rPr>
              <w:t>G-TELP</w:t>
            </w:r>
          </w:p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LeveL2</w:t>
            </w:r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hd w:val="clear" w:color="auto" w:fill="CCCCCC"/>
              </w:rPr>
            </w:pPr>
            <w:r w:rsidRPr="00A50C3A">
              <w:rPr>
                <w:rFonts w:eastAsia="標楷體"/>
                <w:color w:val="000000"/>
                <w:sz w:val="18"/>
                <w:shd w:val="clear" w:color="auto" w:fill="CCCCCC"/>
              </w:rPr>
              <w:t>能理解職場上運用的讓常生活用語，並具有口說能力</w:t>
            </w: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CCCCCC"/>
              </w:rPr>
            </w:pPr>
          </w:p>
        </w:tc>
        <w:tc>
          <w:tcPr>
            <w:tcW w:w="1772" w:type="dxa"/>
            <w:vMerge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520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5.0</w:t>
            </w:r>
          </w:p>
        </w:tc>
        <w:tc>
          <w:tcPr>
            <w:tcW w:w="1620" w:type="dxa"/>
            <w:vMerge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CCCCCC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hd w:val="clear" w:color="auto" w:fill="CCCCCC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中級</w:t>
            </w:r>
            <w:r w:rsidRPr="00B34F77">
              <w:rPr>
                <w:rFonts w:eastAsia="標楷體"/>
                <w:color w:val="000000"/>
                <w:sz w:val="20"/>
              </w:rPr>
              <w:t>(</w:t>
            </w:r>
            <w:r w:rsidRPr="00B34F77">
              <w:rPr>
                <w:rFonts w:eastAsia="標楷體"/>
                <w:color w:val="000000"/>
                <w:sz w:val="20"/>
              </w:rPr>
              <w:t>高中</w:t>
            </w:r>
            <w:r w:rsidRPr="00B34F77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450</w:t>
            </w:r>
          </w:p>
        </w:tc>
        <w:tc>
          <w:tcPr>
            <w:tcW w:w="1440" w:type="dxa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4.5</w:t>
            </w:r>
          </w:p>
        </w:tc>
        <w:tc>
          <w:tcPr>
            <w:tcW w:w="1620" w:type="dxa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500~450</w:t>
            </w:r>
          </w:p>
        </w:tc>
        <w:tc>
          <w:tcPr>
            <w:tcW w:w="1620" w:type="dxa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Style w:val="website-module-font-title021"/>
                <w:rFonts w:eastAsia="標楷體"/>
                <w:b w:val="0"/>
                <w:bCs w:val="0"/>
                <w:color w:val="000000"/>
                <w:sz w:val="20"/>
              </w:rPr>
            </w:pPr>
            <w:r w:rsidRPr="00A50C3A">
              <w:rPr>
                <w:rStyle w:val="website-module-font-title021"/>
                <w:rFonts w:eastAsia="標楷體"/>
                <w:b w:val="0"/>
                <w:bCs w:val="0"/>
                <w:color w:val="000000"/>
                <w:sz w:val="20"/>
              </w:rPr>
              <w:t>G-TELP</w:t>
            </w:r>
          </w:p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LeveL3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A50C3A">
              <w:rPr>
                <w:rFonts w:eastAsia="標楷體"/>
                <w:color w:val="000000"/>
                <w:sz w:val="18"/>
              </w:rPr>
              <w:t>能理解日常生活必備英語，並具有口說能力</w:t>
            </w: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初級</w:t>
            </w:r>
            <w:r w:rsidRPr="00B34F77">
              <w:rPr>
                <w:rFonts w:eastAsia="標楷體"/>
                <w:color w:val="000000"/>
                <w:sz w:val="20"/>
              </w:rPr>
              <w:t>(</w:t>
            </w:r>
            <w:r w:rsidRPr="00B34F77">
              <w:rPr>
                <w:rFonts w:eastAsia="標楷體"/>
                <w:color w:val="000000"/>
                <w:sz w:val="20"/>
              </w:rPr>
              <w:t>國中</w:t>
            </w:r>
            <w:r w:rsidRPr="00B34F77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380</w:t>
            </w:r>
          </w:p>
        </w:tc>
        <w:tc>
          <w:tcPr>
            <w:tcW w:w="1440" w:type="dxa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4.0</w:t>
            </w:r>
          </w:p>
        </w:tc>
        <w:tc>
          <w:tcPr>
            <w:tcW w:w="1620" w:type="dxa"/>
            <w:vAlign w:val="center"/>
          </w:tcPr>
          <w:p w:rsidR="009F0D1F" w:rsidRPr="00B34F77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34F77">
              <w:rPr>
                <w:rFonts w:eastAsia="標楷體"/>
                <w:color w:val="000000"/>
                <w:sz w:val="20"/>
              </w:rPr>
              <w:t>450~380</w:t>
            </w:r>
          </w:p>
        </w:tc>
        <w:tc>
          <w:tcPr>
            <w:tcW w:w="1620" w:type="dxa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Style w:val="website-module-font-title021"/>
                <w:rFonts w:eastAsia="標楷體"/>
                <w:b w:val="0"/>
                <w:bCs w:val="0"/>
                <w:color w:val="000000"/>
                <w:sz w:val="20"/>
              </w:rPr>
            </w:pPr>
            <w:r w:rsidRPr="00A50C3A">
              <w:rPr>
                <w:rStyle w:val="website-module-font-title021"/>
                <w:rFonts w:eastAsia="標楷體"/>
                <w:b w:val="0"/>
                <w:bCs w:val="0"/>
                <w:color w:val="000000"/>
                <w:sz w:val="20"/>
              </w:rPr>
              <w:t>G-TELP</w:t>
            </w:r>
          </w:p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LeveL4.5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A50C3A">
              <w:rPr>
                <w:rFonts w:eastAsia="標楷體"/>
                <w:color w:val="000000"/>
                <w:sz w:val="18"/>
              </w:rPr>
              <w:t>能理解基本的英語，並具有口說能力</w:t>
            </w: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入門</w:t>
            </w:r>
          </w:p>
        </w:tc>
        <w:tc>
          <w:tcPr>
            <w:tcW w:w="1620" w:type="dxa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310</w:t>
            </w:r>
          </w:p>
        </w:tc>
        <w:tc>
          <w:tcPr>
            <w:tcW w:w="1440" w:type="dxa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3.5</w:t>
            </w:r>
          </w:p>
        </w:tc>
        <w:tc>
          <w:tcPr>
            <w:tcW w:w="1620" w:type="dxa"/>
            <w:vMerge w:val="restart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380</w:t>
            </w:r>
            <w:r w:rsidRPr="00A50C3A">
              <w:rPr>
                <w:rFonts w:eastAsia="標楷體"/>
                <w:color w:val="000000"/>
                <w:sz w:val="20"/>
              </w:rPr>
              <w:t>以下</w:t>
            </w:r>
          </w:p>
        </w:tc>
        <w:tc>
          <w:tcPr>
            <w:tcW w:w="1620" w:type="dxa"/>
            <w:vMerge w:val="restart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Style w:val="website-module-font-title021"/>
                <w:rFonts w:eastAsia="標楷體"/>
                <w:b w:val="0"/>
                <w:bCs w:val="0"/>
                <w:color w:val="000000"/>
                <w:sz w:val="20"/>
              </w:rPr>
            </w:pPr>
            <w:r w:rsidRPr="00A50C3A">
              <w:rPr>
                <w:rStyle w:val="website-module-font-title021"/>
                <w:rFonts w:eastAsia="標楷體"/>
                <w:b w:val="0"/>
                <w:bCs w:val="0"/>
                <w:color w:val="000000"/>
                <w:sz w:val="20"/>
              </w:rPr>
              <w:t>JUNIOR</w:t>
            </w:r>
          </w:p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LeveL1</w:t>
            </w:r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A50C3A">
              <w:rPr>
                <w:rFonts w:eastAsia="標楷體"/>
                <w:color w:val="000000"/>
                <w:sz w:val="18"/>
              </w:rPr>
              <w:t>能理解淺易英語，聽懂簡單的英語對話</w:t>
            </w: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2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220</w:t>
            </w:r>
          </w:p>
        </w:tc>
        <w:tc>
          <w:tcPr>
            <w:tcW w:w="1440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3.0</w:t>
            </w: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2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 w:val="restart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2.5</w:t>
            </w: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2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2.0</w:t>
            </w: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2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1.5</w:t>
            </w: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1.0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F0D1F" w:rsidRPr="00A50C3A" w:rsidTr="004E5C0E">
        <w:trPr>
          <w:cantSplit/>
          <w:trHeight w:val="360"/>
        </w:trPr>
        <w:tc>
          <w:tcPr>
            <w:tcW w:w="1108" w:type="dxa"/>
          </w:tcPr>
          <w:p w:rsidR="009F0D1F" w:rsidRPr="00A50C3A" w:rsidRDefault="009F0D1F" w:rsidP="004E5C0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lastRenderedPageBreak/>
              <w:t>證照特色</w:t>
            </w:r>
          </w:p>
        </w:tc>
        <w:tc>
          <w:tcPr>
            <w:tcW w:w="1772" w:type="dxa"/>
          </w:tcPr>
          <w:p w:rsidR="009F0D1F" w:rsidRPr="00A50C3A" w:rsidRDefault="009F0D1F" w:rsidP="009F0D1F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得考初試、複試接通過始可獲得證照。</w:t>
            </w:r>
          </w:p>
          <w:p w:rsidR="009F0D1F" w:rsidRPr="00A50C3A" w:rsidRDefault="009F0D1F" w:rsidP="009F0D1F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僅台灣國內採納、並非國際性證照。</w:t>
            </w:r>
          </w:p>
          <w:p w:rsidR="009F0D1F" w:rsidRPr="00A50C3A" w:rsidRDefault="009F0D1F" w:rsidP="009F0D1F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已納入公務人員英語檢測陞任計分標準對照表</w:t>
            </w:r>
          </w:p>
          <w:p w:rsidR="009F0D1F" w:rsidRPr="00A50C3A" w:rsidRDefault="009F0D1F" w:rsidP="009F0D1F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限定未滿</w:t>
            </w:r>
            <w:r w:rsidRPr="00A50C3A">
              <w:rPr>
                <w:rFonts w:eastAsia="標楷體"/>
                <w:color w:val="000000"/>
                <w:sz w:val="20"/>
              </w:rPr>
              <w:t>12</w:t>
            </w:r>
            <w:r w:rsidRPr="00A50C3A">
              <w:rPr>
                <w:rFonts w:eastAsia="標楷體"/>
                <w:color w:val="000000"/>
                <w:sz w:val="20"/>
              </w:rPr>
              <w:t>足歲之學童不得報考。</w:t>
            </w:r>
          </w:p>
        </w:tc>
        <w:tc>
          <w:tcPr>
            <w:tcW w:w="1620" w:type="dxa"/>
          </w:tcPr>
          <w:p w:rsidR="009F0D1F" w:rsidRPr="00A50C3A" w:rsidRDefault="009F0D1F" w:rsidP="009F0D1F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沒有所謂成績過與不過，只有分數高低。</w:t>
            </w:r>
          </w:p>
          <w:p w:rsidR="009F0D1F" w:rsidRPr="00A50C3A" w:rsidRDefault="009F0D1F" w:rsidP="009F0D1F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為國際性英語能力的檢定級認證。</w:t>
            </w:r>
          </w:p>
          <w:p w:rsidR="009F0D1F" w:rsidRPr="00A50C3A" w:rsidRDefault="009F0D1F" w:rsidP="009F0D1F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已納入公務人員英語檢測陞任計分標準對照表。</w:t>
            </w:r>
          </w:p>
        </w:tc>
        <w:tc>
          <w:tcPr>
            <w:tcW w:w="1440" w:type="dxa"/>
          </w:tcPr>
          <w:p w:rsidR="009F0D1F" w:rsidRPr="00A50C3A" w:rsidRDefault="009F0D1F" w:rsidP="009F0D1F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沒有所謂成績過與不過，只有分數高低。</w:t>
            </w:r>
          </w:p>
          <w:p w:rsidR="009F0D1F" w:rsidRPr="00A50C3A" w:rsidRDefault="009F0D1F" w:rsidP="009F0D1F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為國際性英語能力的檢定級認證。</w:t>
            </w:r>
          </w:p>
          <w:p w:rsidR="009F0D1F" w:rsidRPr="00A50C3A" w:rsidRDefault="009F0D1F" w:rsidP="009F0D1F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已納入公務人員英語檢測陞任計分標準對照表。</w:t>
            </w:r>
          </w:p>
          <w:p w:rsidR="009F0D1F" w:rsidRPr="00A50C3A" w:rsidRDefault="009F0D1F" w:rsidP="004E5C0E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9F0D1F" w:rsidRPr="00A50C3A" w:rsidRDefault="009F0D1F" w:rsidP="009F0D1F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沒有所謂成績過與不過，只有分數高低。</w:t>
            </w:r>
          </w:p>
          <w:p w:rsidR="009F0D1F" w:rsidRPr="00A50C3A" w:rsidRDefault="009F0D1F" w:rsidP="009F0D1F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為國際性英語能力的檢定級認證。</w:t>
            </w:r>
          </w:p>
          <w:p w:rsidR="009F0D1F" w:rsidRPr="00A50C3A" w:rsidRDefault="009F0D1F" w:rsidP="009F0D1F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已納入公務人員英語檢測陞任計分標準對照表。</w:t>
            </w:r>
          </w:p>
          <w:p w:rsidR="009F0D1F" w:rsidRPr="00A50C3A" w:rsidRDefault="009F0D1F" w:rsidP="004E5C0E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9F0D1F" w:rsidRPr="00A50C3A" w:rsidRDefault="009F0D1F" w:rsidP="009F0D1F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考一次，即可獲得證照。</w:t>
            </w:r>
          </w:p>
          <w:p w:rsidR="009F0D1F" w:rsidRPr="00A50C3A" w:rsidRDefault="009F0D1F" w:rsidP="009F0D1F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為國際性英語能力的檢定級認證。</w:t>
            </w:r>
          </w:p>
          <w:p w:rsidR="009F0D1F" w:rsidRPr="00A50C3A" w:rsidRDefault="009F0D1F" w:rsidP="009F0D1F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已納入公務人員英語檢測陞任計分標準對照表。</w:t>
            </w:r>
          </w:p>
          <w:p w:rsidR="009F0D1F" w:rsidRPr="00A50C3A" w:rsidRDefault="009F0D1F" w:rsidP="009F0D1F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50C3A">
              <w:rPr>
                <w:rFonts w:eastAsia="標楷體"/>
                <w:color w:val="000000"/>
                <w:sz w:val="20"/>
              </w:rPr>
              <w:t>並未限定應考者年齡。</w:t>
            </w:r>
          </w:p>
        </w:tc>
        <w:tc>
          <w:tcPr>
            <w:tcW w:w="1260" w:type="dxa"/>
            <w:shd w:val="clear" w:color="auto" w:fill="E6E6E6"/>
          </w:tcPr>
          <w:p w:rsidR="009F0D1F" w:rsidRPr="00A50C3A" w:rsidRDefault="009F0D1F" w:rsidP="004E5C0E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</w:tbl>
    <w:p w:rsidR="009F0D1F" w:rsidRDefault="009F0D1F" w:rsidP="009F0D1F">
      <w:pPr>
        <w:spacing w:beforeLines="50" w:before="180" w:line="360" w:lineRule="auto"/>
        <w:ind w:rightChars="-201" w:right="-482"/>
        <w:jc w:val="both"/>
        <w:rPr>
          <w:rFonts w:ascii="Arial" w:eastAsia="標楷體" w:hAnsi="標楷體" w:cs="Arial"/>
        </w:rPr>
      </w:pPr>
    </w:p>
    <w:p w:rsidR="009F0D1F" w:rsidRPr="00093DED" w:rsidRDefault="009F0D1F" w:rsidP="009F0D1F">
      <w:pPr>
        <w:spacing w:line="240" w:lineRule="exact"/>
        <w:ind w:rightChars="-64" w:right="-154"/>
        <w:rPr>
          <w:rFonts w:eastAsia="標楷體"/>
        </w:rPr>
      </w:pPr>
    </w:p>
    <w:p w:rsidR="00193CCC" w:rsidRPr="009F0D1F" w:rsidRDefault="00193CCC"/>
    <w:sectPr w:rsidR="00193CCC" w:rsidRPr="009F0D1F" w:rsidSect="005077E6">
      <w:footerReference w:type="default" r:id="rId8"/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1F" w:rsidRDefault="001C4F1F">
      <w:r>
        <w:separator/>
      </w:r>
    </w:p>
  </w:endnote>
  <w:endnote w:type="continuationSeparator" w:id="0">
    <w:p w:rsidR="001C4F1F" w:rsidRDefault="001C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91" w:rsidRDefault="001C4F1F" w:rsidP="000317F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1F" w:rsidRDefault="001C4F1F">
      <w:r>
        <w:separator/>
      </w:r>
    </w:p>
  </w:footnote>
  <w:footnote w:type="continuationSeparator" w:id="0">
    <w:p w:rsidR="001C4F1F" w:rsidRDefault="001C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CA0"/>
    <w:multiLevelType w:val="hybridMultilevel"/>
    <w:tmpl w:val="0D3E7156"/>
    <w:lvl w:ilvl="0" w:tplc="658C07D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227C8C"/>
    <w:multiLevelType w:val="hybridMultilevel"/>
    <w:tmpl w:val="B6267088"/>
    <w:lvl w:ilvl="0" w:tplc="F6E2E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0C3F86"/>
    <w:multiLevelType w:val="hybridMultilevel"/>
    <w:tmpl w:val="DCE62256"/>
    <w:lvl w:ilvl="0" w:tplc="F92CCEA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>
    <w:nsid w:val="31110318"/>
    <w:multiLevelType w:val="hybridMultilevel"/>
    <w:tmpl w:val="E0E2F3EA"/>
    <w:lvl w:ilvl="0" w:tplc="1DF6BB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CF53B8"/>
    <w:multiLevelType w:val="hybridMultilevel"/>
    <w:tmpl w:val="EEF8506E"/>
    <w:lvl w:ilvl="0" w:tplc="9056C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690B1B"/>
    <w:multiLevelType w:val="hybridMultilevel"/>
    <w:tmpl w:val="722809AE"/>
    <w:lvl w:ilvl="0" w:tplc="F6E2E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8D4C3B"/>
    <w:multiLevelType w:val="hybridMultilevel"/>
    <w:tmpl w:val="541AFC6A"/>
    <w:lvl w:ilvl="0" w:tplc="F6E2E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B3D368D"/>
    <w:multiLevelType w:val="hybridMultilevel"/>
    <w:tmpl w:val="FEB065E0"/>
    <w:lvl w:ilvl="0" w:tplc="F6E2E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1F"/>
    <w:rsid w:val="00193CCC"/>
    <w:rsid w:val="001C4F1F"/>
    <w:rsid w:val="009F0D1F"/>
    <w:rsid w:val="00A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0D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F0D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website-module-font-title021">
    <w:name w:val="website-module-font-title021"/>
    <w:rsid w:val="009F0D1F"/>
    <w:rPr>
      <w:b/>
      <w:bCs/>
      <w:i w:val="0"/>
      <w:iCs w:val="0"/>
      <w:strike w:val="0"/>
      <w:dstrike w:val="0"/>
      <w:color w:val="544AA4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0D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F0D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website-module-font-title021">
    <w:name w:val="website-module-font-title021"/>
    <w:rsid w:val="009F0D1F"/>
    <w:rPr>
      <w:b/>
      <w:bCs/>
      <w:i w:val="0"/>
      <w:iCs w:val="0"/>
      <w:strike w:val="0"/>
      <w:dstrike w:val="0"/>
      <w:color w:val="544AA4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2019-08-19T01:46:00Z</dcterms:created>
  <dcterms:modified xsi:type="dcterms:W3CDTF">2019-08-19T01:46:00Z</dcterms:modified>
</cp:coreProperties>
</file>