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DB" w:rsidRDefault="00073ADB" w:rsidP="00073ADB">
      <w:pPr>
        <w:widowControl/>
        <w:spacing w:line="360" w:lineRule="auto"/>
        <w:jc w:val="center"/>
        <w:rPr>
          <w:rFonts w:eastAsia="標楷體"/>
          <w:sz w:val="28"/>
          <w:szCs w:val="28"/>
        </w:rPr>
      </w:pPr>
      <w:bookmarkStart w:id="0" w:name="_GoBack"/>
      <w:r>
        <w:rPr>
          <w:rFonts w:eastAsia="標楷體" w:hint="eastAsia"/>
          <w:sz w:val="28"/>
          <w:szCs w:val="28"/>
        </w:rPr>
        <w:t>國立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北商業大學會計資訊系會計財稅碩士班獎學金實施要點</w:t>
      </w:r>
    </w:p>
    <w:bookmarkEnd w:id="0"/>
    <w:p w:rsidR="00073ADB" w:rsidRDefault="00073ADB" w:rsidP="00073ADB">
      <w:pPr>
        <w:widowControl/>
        <w:jc w:val="right"/>
        <w:rPr>
          <w:rFonts w:eastAsia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1998"/>
        </w:smartTagPr>
        <w:r>
          <w:rPr>
            <w:rFonts w:eastAsia="標楷體"/>
          </w:rPr>
          <w:t>98</w:t>
        </w:r>
        <w:r>
          <w:rPr>
            <w:rFonts w:eastAsia="標楷體" w:hint="eastAsia"/>
          </w:rPr>
          <w:t>年</w:t>
        </w:r>
        <w:r>
          <w:rPr>
            <w:rFonts w:eastAsia="標楷體"/>
          </w:rPr>
          <w:t>11</w:t>
        </w:r>
        <w:r>
          <w:rPr>
            <w:rFonts w:eastAsia="標楷體" w:hint="eastAsia"/>
          </w:rPr>
          <w:t>月</w:t>
        </w:r>
        <w:r>
          <w:rPr>
            <w:rFonts w:eastAsia="標楷體"/>
          </w:rPr>
          <w:t>12</w:t>
        </w:r>
        <w:r>
          <w:rPr>
            <w:rFonts w:eastAsia="標楷體" w:hint="eastAsia"/>
          </w:rPr>
          <w:t>日</w:t>
        </w:r>
      </w:smartTag>
      <w:r>
        <w:rPr>
          <w:rFonts w:eastAsia="標楷體" w:hAnsi="標楷體" w:hint="eastAsia"/>
        </w:rPr>
        <w:t>九十八學年度第一</w:t>
      </w:r>
      <w:proofErr w:type="gramStart"/>
      <w:r>
        <w:rPr>
          <w:rFonts w:eastAsia="標楷體" w:hAnsi="標楷體" w:hint="eastAsia"/>
        </w:rPr>
        <w:t>學期會財所</w:t>
      </w:r>
      <w:proofErr w:type="gramEnd"/>
      <w:r>
        <w:rPr>
          <w:rFonts w:eastAsia="標楷體" w:hint="eastAsia"/>
        </w:rPr>
        <w:t>籌備委員會第二次會議通過</w:t>
      </w:r>
    </w:p>
    <w:p w:rsidR="00073ADB" w:rsidRDefault="00073ADB" w:rsidP="00073ADB">
      <w:pPr>
        <w:widowControl/>
        <w:jc w:val="right"/>
        <w:rPr>
          <w:rFonts w:eastAsia="標楷體"/>
        </w:rPr>
      </w:pPr>
      <w:r>
        <w:rPr>
          <w:rFonts w:eastAsia="標楷體"/>
        </w:rPr>
        <w:t>99</w:t>
      </w:r>
      <w:r>
        <w:rPr>
          <w:rFonts w:eastAsia="標楷體" w:hint="eastAsia"/>
        </w:rPr>
        <w:t>年</w:t>
      </w:r>
      <w:r>
        <w:rPr>
          <w:rFonts w:eastAsia="標楷體"/>
        </w:rPr>
        <w:t>09</w:t>
      </w:r>
      <w:r>
        <w:rPr>
          <w:rFonts w:eastAsia="標楷體" w:hint="eastAsia"/>
        </w:rPr>
        <w:t>月</w:t>
      </w:r>
      <w:r>
        <w:rPr>
          <w:rFonts w:eastAsia="標楷體"/>
        </w:rPr>
        <w:t>21</w:t>
      </w:r>
      <w:r>
        <w:rPr>
          <w:rFonts w:eastAsia="標楷體" w:hint="eastAsia"/>
        </w:rPr>
        <w:t>日</w:t>
      </w:r>
      <w:r>
        <w:rPr>
          <w:rFonts w:eastAsia="標楷體" w:hAnsi="標楷體" w:hint="eastAsia"/>
        </w:rPr>
        <w:t>九十九學年度第一</w:t>
      </w:r>
      <w:proofErr w:type="gramStart"/>
      <w:r>
        <w:rPr>
          <w:rFonts w:eastAsia="標楷體" w:hAnsi="標楷體" w:hint="eastAsia"/>
        </w:rPr>
        <w:t>學期會財所</w:t>
      </w:r>
      <w:proofErr w:type="gramEnd"/>
      <w:r>
        <w:rPr>
          <w:rFonts w:eastAsia="標楷體" w:hint="eastAsia"/>
        </w:rPr>
        <w:t>第一次所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</w:t>
      </w:r>
    </w:p>
    <w:p w:rsidR="00073ADB" w:rsidRDefault="00073ADB" w:rsidP="00073ADB">
      <w:pPr>
        <w:widowControl/>
        <w:jc w:val="right"/>
        <w:rPr>
          <w:rFonts w:eastAsia="標楷體"/>
        </w:rPr>
      </w:pPr>
      <w:r>
        <w:rPr>
          <w:rFonts w:eastAsia="標楷體"/>
        </w:rPr>
        <w:t>99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23</w:t>
      </w:r>
      <w:r>
        <w:rPr>
          <w:rFonts w:eastAsia="標楷體" w:hint="eastAsia"/>
        </w:rPr>
        <w:t>日</w:t>
      </w:r>
      <w:r>
        <w:rPr>
          <w:rFonts w:eastAsia="標楷體" w:hAnsi="標楷體" w:hint="eastAsia"/>
        </w:rPr>
        <w:t>九十九學年度第一</w:t>
      </w:r>
      <w:proofErr w:type="gramStart"/>
      <w:r>
        <w:rPr>
          <w:rFonts w:eastAsia="標楷體" w:hAnsi="標楷體" w:hint="eastAsia"/>
        </w:rPr>
        <w:t>學期會財所</w:t>
      </w:r>
      <w:proofErr w:type="gramEnd"/>
      <w:r>
        <w:rPr>
          <w:rFonts w:eastAsia="標楷體" w:hint="eastAsia"/>
        </w:rPr>
        <w:t>第二次所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</w:t>
      </w:r>
    </w:p>
    <w:p w:rsidR="00073ADB" w:rsidRDefault="00073ADB" w:rsidP="00073ADB">
      <w:pPr>
        <w:widowControl/>
        <w:wordWrap w:val="0"/>
        <w:jc w:val="right"/>
        <w:rPr>
          <w:rFonts w:eastAsia="標楷體"/>
        </w:rPr>
      </w:pPr>
      <w:r>
        <w:rPr>
          <w:rFonts w:eastAsia="標楷體"/>
        </w:rPr>
        <w:t>101</w:t>
      </w:r>
      <w:r>
        <w:rPr>
          <w:rFonts w:eastAsia="標楷體" w:hint="eastAsia"/>
        </w:rPr>
        <w:t>年</w:t>
      </w:r>
      <w:r>
        <w:rPr>
          <w:rFonts w:eastAsia="標楷體"/>
        </w:rPr>
        <w:t>03</w:t>
      </w:r>
      <w:r>
        <w:rPr>
          <w:rFonts w:eastAsia="標楷體" w:hint="eastAsia"/>
        </w:rPr>
        <w:t>月</w:t>
      </w:r>
      <w:r>
        <w:rPr>
          <w:rFonts w:eastAsia="標楷體"/>
        </w:rPr>
        <w:t>06</w:t>
      </w:r>
      <w:r>
        <w:rPr>
          <w:rFonts w:eastAsia="標楷體" w:hint="eastAsia"/>
        </w:rPr>
        <w:t>日一百學年度</w:t>
      </w:r>
      <w:r>
        <w:rPr>
          <w:rFonts w:eastAsia="標楷體" w:hAnsi="標楷體" w:hint="eastAsia"/>
        </w:rPr>
        <w:t>第二</w:t>
      </w:r>
      <w:proofErr w:type="gramStart"/>
      <w:r>
        <w:rPr>
          <w:rFonts w:eastAsia="標楷體" w:hAnsi="標楷體" w:hint="eastAsia"/>
        </w:rPr>
        <w:t>學期會財所</w:t>
      </w:r>
      <w:proofErr w:type="gramEnd"/>
      <w:r>
        <w:rPr>
          <w:rFonts w:eastAsia="標楷體" w:hint="eastAsia"/>
        </w:rPr>
        <w:t>第一次所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會議修訂</w:t>
      </w:r>
    </w:p>
    <w:p w:rsidR="00073ADB" w:rsidRDefault="00073ADB" w:rsidP="00073ADB">
      <w:pPr>
        <w:widowControl/>
        <w:wordWrap w:val="0"/>
        <w:jc w:val="right"/>
        <w:rPr>
          <w:rFonts w:eastAsia="標楷體"/>
        </w:rPr>
      </w:pPr>
      <w:r>
        <w:rPr>
          <w:rFonts w:eastAsia="標楷體"/>
        </w:rPr>
        <w:t>103</w:t>
      </w:r>
      <w:r>
        <w:rPr>
          <w:rFonts w:eastAsia="標楷體" w:hint="eastAsia"/>
        </w:rPr>
        <w:t>年</w:t>
      </w:r>
      <w:r>
        <w:rPr>
          <w:rFonts w:eastAsia="標楷體"/>
        </w:rPr>
        <w:t>10</w:t>
      </w:r>
      <w:r>
        <w:rPr>
          <w:rFonts w:eastAsia="標楷體" w:hint="eastAsia"/>
        </w:rPr>
        <w:t>月</w:t>
      </w:r>
      <w:r>
        <w:rPr>
          <w:rFonts w:eastAsia="標楷體"/>
        </w:rPr>
        <w:t>20</w:t>
      </w:r>
      <w:r>
        <w:rPr>
          <w:rFonts w:eastAsia="標楷體" w:hint="eastAsia"/>
        </w:rPr>
        <w:t>日一百零三學年度第一學期</w:t>
      </w:r>
      <w:proofErr w:type="gramStart"/>
      <w:r>
        <w:rPr>
          <w:rFonts w:eastAsia="標楷體" w:hint="eastAsia"/>
        </w:rPr>
        <w:t>會資系</w:t>
      </w:r>
      <w:proofErr w:type="gramEnd"/>
      <w:r>
        <w:rPr>
          <w:rFonts w:eastAsia="標楷體" w:hint="eastAsia"/>
        </w:rPr>
        <w:t>第三次系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會議修訂</w:t>
      </w:r>
    </w:p>
    <w:p w:rsidR="00073ADB" w:rsidRDefault="00073ADB" w:rsidP="00073ADB">
      <w:pPr>
        <w:widowControl/>
        <w:jc w:val="right"/>
        <w:rPr>
          <w:rFonts w:eastAsia="標楷體"/>
        </w:rPr>
      </w:pPr>
    </w:p>
    <w:p w:rsidR="00073ADB" w:rsidRDefault="00073ADB" w:rsidP="00073ADB">
      <w:pPr>
        <w:widowControl/>
        <w:spacing w:line="440" w:lineRule="atLeast"/>
        <w:ind w:left="480" w:hanging="480"/>
        <w:rPr>
          <w:rFonts w:eastAsia="標楷體"/>
        </w:rPr>
      </w:pPr>
      <w:r>
        <w:rPr>
          <w:rFonts w:eastAsia="標楷體" w:hint="eastAsia"/>
        </w:rPr>
        <w:t>一、本要點係依據「國立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北商業大學研究生獎學金實施要點」訂定。</w:t>
      </w:r>
    </w:p>
    <w:p w:rsidR="00073ADB" w:rsidRDefault="00073ADB" w:rsidP="00073ADB">
      <w:pPr>
        <w:widowControl/>
        <w:spacing w:line="440" w:lineRule="atLeast"/>
        <w:ind w:left="480" w:hanging="480"/>
        <w:rPr>
          <w:rFonts w:eastAsia="標楷體"/>
        </w:rPr>
      </w:pPr>
      <w:r>
        <w:rPr>
          <w:rFonts w:eastAsia="標楷體" w:hint="eastAsia"/>
        </w:rPr>
        <w:t>二、本碩士班研究生獎學金之申請及核給作業，由系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會議依其在</w:t>
      </w:r>
      <w:r>
        <w:rPr>
          <w:rFonts w:eastAsia="標楷體" w:hint="eastAsia"/>
          <w:b/>
          <w:u w:val="single"/>
        </w:rPr>
        <w:t>碩士班修課成績</w:t>
      </w:r>
      <w:r>
        <w:rPr>
          <w:rFonts w:eastAsia="標楷體" w:hint="eastAsia"/>
        </w:rPr>
        <w:t>審核議定。</w:t>
      </w:r>
    </w:p>
    <w:p w:rsidR="00073ADB" w:rsidRDefault="00073ADB" w:rsidP="00073ADB">
      <w:pPr>
        <w:widowControl/>
        <w:spacing w:line="440" w:lineRule="atLeast"/>
        <w:ind w:left="480" w:hanging="480"/>
        <w:rPr>
          <w:rFonts w:eastAsia="標楷體"/>
        </w:rPr>
      </w:pPr>
      <w:r>
        <w:rPr>
          <w:rFonts w:eastAsia="標楷體" w:hint="eastAsia"/>
        </w:rPr>
        <w:t>三、獎助學金金額及名額依本校研究生獎學金實施要點規定，若有異</w:t>
      </w:r>
      <w:proofErr w:type="gramStart"/>
      <w:r>
        <w:rPr>
          <w:rFonts w:eastAsia="標楷體" w:hint="eastAsia"/>
        </w:rPr>
        <w:t>動依當學期</w:t>
      </w:r>
      <w:proofErr w:type="gramEnd"/>
      <w:r>
        <w:rPr>
          <w:rFonts w:eastAsia="標楷體" w:hint="eastAsia"/>
        </w:rPr>
        <w:t>新公告為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。</w:t>
      </w:r>
    </w:p>
    <w:p w:rsidR="00073ADB" w:rsidRDefault="00073ADB" w:rsidP="00073ADB">
      <w:pPr>
        <w:widowControl/>
        <w:spacing w:line="440" w:lineRule="atLeast"/>
        <w:ind w:left="480" w:hanging="480"/>
        <w:rPr>
          <w:rFonts w:ascii="新細明體" w:hAnsi="新細明體"/>
        </w:rPr>
      </w:pPr>
      <w:r>
        <w:rPr>
          <w:rFonts w:eastAsia="標楷體" w:hint="eastAsia"/>
        </w:rPr>
        <w:t>四、依本校「研究生奬學金實施要點」第三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四條規定</w:t>
      </w:r>
      <w:r>
        <w:rPr>
          <w:rFonts w:ascii="新細明體" w:hAnsi="新細明體" w:hint="eastAsia"/>
        </w:rPr>
        <w:t>：</w:t>
      </w:r>
    </w:p>
    <w:p w:rsidR="00073ADB" w:rsidRDefault="00073ADB" w:rsidP="00073ADB">
      <w:pPr>
        <w:widowControl/>
        <w:spacing w:line="440" w:lineRule="atLeast"/>
        <w:ind w:left="480" w:hanging="480"/>
        <w:rPr>
          <w:rFonts w:eastAsia="標楷體" w:hint="eastAsia"/>
        </w:rPr>
      </w:pP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 xml:space="preserve">) </w:t>
      </w:r>
      <w:r>
        <w:rPr>
          <w:rFonts w:eastAsia="標楷體" w:hint="eastAsia"/>
        </w:rPr>
        <w:t>獎學金每學期核發一次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以班為單位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每班一名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每名新臺幣壹萬元整</w:t>
      </w:r>
      <w:r>
        <w:rPr>
          <w:rFonts w:ascii="標楷體" w:eastAsia="標楷體" w:hAnsi="標楷體" w:hint="eastAsia"/>
        </w:rPr>
        <w:t>。</w:t>
      </w:r>
    </w:p>
    <w:p w:rsidR="00073ADB" w:rsidRDefault="00073ADB" w:rsidP="00073ADB">
      <w:pPr>
        <w:widowControl/>
        <w:spacing w:line="440" w:lineRule="atLeast"/>
        <w:ind w:left="480" w:hanging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獎學金實際發放金額及名額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得視本校年度經費預算情況增減之</w:t>
      </w:r>
      <w:r>
        <w:rPr>
          <w:rFonts w:ascii="標楷體" w:eastAsia="標楷體" w:hAnsi="標楷體" w:hint="eastAsia"/>
        </w:rPr>
        <w:t>。</w:t>
      </w:r>
    </w:p>
    <w:p w:rsidR="00073ADB" w:rsidRDefault="00073ADB" w:rsidP="00073ADB">
      <w:pPr>
        <w:widowControl/>
        <w:spacing w:line="440" w:lineRule="atLeast"/>
        <w:ind w:left="480" w:hanging="480"/>
        <w:rPr>
          <w:rFonts w:eastAsia="標楷體"/>
        </w:rPr>
      </w:pPr>
      <w:r>
        <w:rPr>
          <w:rFonts w:eastAsia="標楷體" w:hint="eastAsia"/>
        </w:rPr>
        <w:t>五、本碩士班研究生應於開學後二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內檢附下列文件向系辦公室提出獎學金之申請：</w:t>
      </w:r>
    </w:p>
    <w:p w:rsidR="00073ADB" w:rsidRDefault="00073ADB" w:rsidP="00073ADB">
      <w:pPr>
        <w:widowControl/>
        <w:spacing w:line="440" w:lineRule="atLeast"/>
        <w:rPr>
          <w:rFonts w:eastAsia="標楷體"/>
        </w:rPr>
      </w:pP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 xml:space="preserve">) </w:t>
      </w:r>
      <w:r>
        <w:rPr>
          <w:rFonts w:eastAsia="標楷體" w:hint="eastAsia"/>
        </w:rPr>
        <w:t>本碩士班獎學金申請表。</w:t>
      </w:r>
    </w:p>
    <w:p w:rsidR="00073ADB" w:rsidRDefault="00073ADB" w:rsidP="00073ADB">
      <w:pPr>
        <w:widowControl/>
        <w:spacing w:line="440" w:lineRule="atLeast"/>
        <w:rPr>
          <w:rFonts w:eastAsia="標楷體"/>
          <w:color w:val="FF000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前一學期成績單影本一份。一年級新生入學後第一學期以</w:t>
      </w:r>
      <w:r>
        <w:rPr>
          <w:rFonts w:eastAsia="標楷體" w:hint="eastAsia"/>
          <w:b/>
          <w:u w:val="single"/>
        </w:rPr>
        <w:t>研究所入學成績單</w:t>
      </w:r>
      <w:r>
        <w:rPr>
          <w:rFonts w:eastAsia="標楷體" w:hint="eastAsia"/>
        </w:rPr>
        <w:t>影本申請之。</w:t>
      </w:r>
    </w:p>
    <w:p w:rsidR="00073ADB" w:rsidRDefault="00073ADB" w:rsidP="00073ADB">
      <w:pPr>
        <w:widowControl/>
        <w:snapToGrid w:val="0"/>
        <w:spacing w:line="440" w:lineRule="atLeast"/>
        <w:ind w:left="480" w:hanging="480"/>
        <w:jc w:val="both"/>
        <w:rPr>
          <w:rFonts w:eastAsia="標楷體"/>
        </w:rPr>
      </w:pPr>
      <w:r>
        <w:rPr>
          <w:rFonts w:eastAsia="標楷體" w:hint="eastAsia"/>
        </w:rPr>
        <w:t>六、本要點未盡事宜悉依本校「研究生獎學金實施要點」辦理。</w:t>
      </w:r>
    </w:p>
    <w:p w:rsidR="00073ADB" w:rsidRDefault="00073ADB" w:rsidP="00073ADB">
      <w:pPr>
        <w:widowControl/>
        <w:spacing w:line="440" w:lineRule="atLeast"/>
        <w:ind w:left="480" w:hanging="480"/>
      </w:pPr>
      <w:r>
        <w:rPr>
          <w:rFonts w:eastAsia="標楷體" w:hint="eastAsia"/>
        </w:rPr>
        <w:t>七、</w:t>
      </w:r>
      <w:r>
        <w:rPr>
          <w:rFonts w:eastAsia="標楷體" w:hAnsi="標楷體" w:hint="eastAsia"/>
        </w:rPr>
        <w:t>本要點辦法經系</w:t>
      </w:r>
      <w:proofErr w:type="gramStart"/>
      <w:r>
        <w:rPr>
          <w:rFonts w:eastAsia="標楷體" w:hAnsi="標楷體" w:hint="eastAsia"/>
        </w:rPr>
        <w:t>務</w:t>
      </w:r>
      <w:proofErr w:type="gramEnd"/>
      <w:r>
        <w:rPr>
          <w:rFonts w:eastAsia="標楷體" w:hAnsi="標楷體" w:hint="eastAsia"/>
        </w:rPr>
        <w:t>會議通過後實施，修正時亦同。</w:t>
      </w:r>
    </w:p>
    <w:p w:rsidR="00193CCC" w:rsidRPr="00073ADB" w:rsidRDefault="00193CCC" w:rsidP="00073ADB"/>
    <w:sectPr w:rsidR="00193CCC" w:rsidRPr="00073ADB" w:rsidSect="005077E6">
      <w:footerReference w:type="default" r:id="rId6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1" w:rsidRDefault="00073ADB" w:rsidP="000317FB">
    <w:pPr>
      <w:pStyle w:val="a3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A0"/>
    <w:multiLevelType w:val="hybridMultilevel"/>
    <w:tmpl w:val="0D3E7156"/>
    <w:lvl w:ilvl="0" w:tplc="658C07D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227C8C"/>
    <w:multiLevelType w:val="hybridMultilevel"/>
    <w:tmpl w:val="B6267088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0C3F86"/>
    <w:multiLevelType w:val="hybridMultilevel"/>
    <w:tmpl w:val="DCE62256"/>
    <w:lvl w:ilvl="0" w:tplc="F92CCE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31110318"/>
    <w:multiLevelType w:val="hybridMultilevel"/>
    <w:tmpl w:val="E0E2F3EA"/>
    <w:lvl w:ilvl="0" w:tplc="1DF6B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CF53B8"/>
    <w:multiLevelType w:val="hybridMultilevel"/>
    <w:tmpl w:val="EEF8506E"/>
    <w:lvl w:ilvl="0" w:tplc="9056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690B1B"/>
    <w:multiLevelType w:val="hybridMultilevel"/>
    <w:tmpl w:val="722809AE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8D4C3B"/>
    <w:multiLevelType w:val="hybridMultilevel"/>
    <w:tmpl w:val="541AFC6A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3D368D"/>
    <w:multiLevelType w:val="hybridMultilevel"/>
    <w:tmpl w:val="FEB065E0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F"/>
    <w:rsid w:val="00073ADB"/>
    <w:rsid w:val="00193CCC"/>
    <w:rsid w:val="009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D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F0D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website-module-font-title021">
    <w:name w:val="website-module-font-title021"/>
    <w:rsid w:val="009F0D1F"/>
    <w:rPr>
      <w:b/>
      <w:bCs/>
      <w:i w:val="0"/>
      <w:iCs w:val="0"/>
      <w:strike w:val="0"/>
      <w:dstrike w:val="0"/>
      <w:color w:val="544AA4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D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F0D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website-module-font-title021">
    <w:name w:val="website-module-font-title021"/>
    <w:rsid w:val="009F0D1F"/>
    <w:rPr>
      <w:b/>
      <w:bCs/>
      <w:i w:val="0"/>
      <w:iCs w:val="0"/>
      <w:strike w:val="0"/>
      <w:dstrike w:val="0"/>
      <w:color w:val="544AA4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2015-07-02T01:42:00Z</dcterms:created>
  <dcterms:modified xsi:type="dcterms:W3CDTF">2015-07-02T01:42:00Z</dcterms:modified>
</cp:coreProperties>
</file>